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DB" w:rsidRPr="00FA7ED5" w:rsidRDefault="006A7EDB" w:rsidP="006A7EDB">
      <w:pPr>
        <w:pageBreakBefore/>
        <w:suppressAutoHyphens/>
        <w:jc w:val="right"/>
        <w:rPr>
          <w:b/>
          <w:sz w:val="24"/>
          <w:szCs w:val="24"/>
        </w:rPr>
      </w:pPr>
      <w:bookmarkStart w:id="0" w:name="_Toc57314626"/>
      <w:bookmarkStart w:id="1" w:name="_Toc69728951"/>
      <w:bookmarkStart w:id="2" w:name="_Toc98251283"/>
      <w:bookmarkStart w:id="3" w:name="_Toc245892659"/>
      <w:bookmarkStart w:id="4" w:name="_Toc261430195"/>
      <w:r w:rsidRPr="00FA7ED5">
        <w:rPr>
          <w:b/>
          <w:sz w:val="24"/>
          <w:szCs w:val="24"/>
        </w:rPr>
        <w:t>Приложение 1</w:t>
      </w:r>
    </w:p>
    <w:p w:rsidR="006A7EDB" w:rsidRDefault="006A7EDB" w:rsidP="006A7EDB">
      <w:pPr>
        <w:widowControl w:val="0"/>
        <w:suppressAutoHyphens/>
        <w:ind w:firstLine="0"/>
        <w:rPr>
          <w:sz w:val="24"/>
          <w:szCs w:val="24"/>
        </w:rPr>
      </w:pPr>
      <w:r w:rsidRPr="00FA7ED5">
        <w:rPr>
          <w:sz w:val="24"/>
          <w:szCs w:val="24"/>
        </w:rPr>
        <w:t xml:space="preserve">к запросу </w:t>
      </w:r>
      <w:r w:rsidR="00D84B68">
        <w:rPr>
          <w:sz w:val="24"/>
          <w:szCs w:val="24"/>
        </w:rPr>
        <w:t>котировок</w:t>
      </w:r>
      <w:r w:rsidRPr="00FA7ED5">
        <w:rPr>
          <w:sz w:val="24"/>
          <w:szCs w:val="24"/>
        </w:rPr>
        <w:t xml:space="preserve"> </w:t>
      </w:r>
      <w:r w:rsidR="00D84B68" w:rsidRPr="00FA7ED5">
        <w:rPr>
          <w:sz w:val="24"/>
          <w:szCs w:val="24"/>
        </w:rPr>
        <w:t>№</w:t>
      </w:r>
      <w:r w:rsidR="00D84B68">
        <w:rPr>
          <w:sz w:val="24"/>
          <w:szCs w:val="24"/>
        </w:rPr>
        <w:t xml:space="preserve"> ОЗК/К3/1</w:t>
      </w:r>
      <w:r w:rsidR="00D84B68">
        <w:rPr>
          <w:sz w:val="24"/>
          <w:szCs w:val="24"/>
        </w:rPr>
        <w:t>4 от «__» ________2023 г.</w:t>
      </w:r>
      <w:bookmarkStart w:id="5" w:name="_GoBack"/>
      <w:bookmarkEnd w:id="5"/>
    </w:p>
    <w:p w:rsidR="00150951" w:rsidRDefault="00150951" w:rsidP="00575F02">
      <w:pPr>
        <w:suppressAutoHyphens/>
        <w:spacing w:line="240" w:lineRule="auto"/>
        <w:ind w:firstLine="0"/>
        <w:jc w:val="center"/>
        <w:rPr>
          <w:b/>
          <w:sz w:val="24"/>
          <w:szCs w:val="24"/>
        </w:rPr>
      </w:pPr>
    </w:p>
    <w:p w:rsidR="00575F02" w:rsidRPr="00444AC7" w:rsidRDefault="00575F02" w:rsidP="00575F02">
      <w:pPr>
        <w:suppressAutoHyphens/>
        <w:spacing w:line="240" w:lineRule="auto"/>
        <w:ind w:firstLine="0"/>
        <w:jc w:val="center"/>
        <w:rPr>
          <w:b/>
          <w:sz w:val="24"/>
          <w:szCs w:val="24"/>
        </w:rPr>
      </w:pPr>
      <w:r w:rsidRPr="00444AC7">
        <w:rPr>
          <w:b/>
          <w:sz w:val="24"/>
          <w:szCs w:val="24"/>
        </w:rPr>
        <w:t>Технические требования</w:t>
      </w:r>
    </w:p>
    <w:p w:rsidR="00575F02" w:rsidRPr="00444AC7" w:rsidRDefault="00575F02" w:rsidP="00575F02">
      <w:pPr>
        <w:suppressAutoHyphens/>
        <w:spacing w:line="240" w:lineRule="auto"/>
        <w:ind w:firstLine="0"/>
        <w:jc w:val="center"/>
        <w:rPr>
          <w:b/>
          <w:sz w:val="24"/>
          <w:szCs w:val="24"/>
        </w:rPr>
      </w:pPr>
      <w:r w:rsidRPr="00444AC7">
        <w:rPr>
          <w:b/>
          <w:sz w:val="24"/>
          <w:szCs w:val="24"/>
        </w:rPr>
        <w:t xml:space="preserve"> для проведения процедуры открытого запроса </w:t>
      </w:r>
      <w:r w:rsidR="007D5B2F">
        <w:rPr>
          <w:b/>
          <w:sz w:val="24"/>
          <w:szCs w:val="24"/>
        </w:rPr>
        <w:t>котировок</w:t>
      </w:r>
      <w:r w:rsidRPr="00444AC7">
        <w:rPr>
          <w:b/>
          <w:sz w:val="24"/>
          <w:szCs w:val="24"/>
        </w:rPr>
        <w:t xml:space="preserve"> на закупку лота </w:t>
      </w:r>
    </w:p>
    <w:p w:rsidR="00575F02" w:rsidRPr="00444AC7" w:rsidRDefault="00575F02" w:rsidP="00F209D0">
      <w:pPr>
        <w:suppressAutoHyphens/>
        <w:spacing w:after="120" w:line="240" w:lineRule="auto"/>
        <w:ind w:firstLine="0"/>
        <w:jc w:val="center"/>
        <w:rPr>
          <w:b/>
          <w:sz w:val="24"/>
          <w:szCs w:val="24"/>
        </w:rPr>
      </w:pPr>
      <w:r w:rsidRPr="00444AC7">
        <w:rPr>
          <w:b/>
          <w:sz w:val="24"/>
          <w:szCs w:val="24"/>
        </w:rPr>
        <w:t>«</w:t>
      </w:r>
      <w:r w:rsidR="00444AC7" w:rsidRPr="00444AC7">
        <w:rPr>
          <w:b/>
          <w:sz w:val="24"/>
          <w:szCs w:val="24"/>
        </w:rPr>
        <w:t xml:space="preserve">Приобретение </w:t>
      </w:r>
      <w:r w:rsidR="00746F53" w:rsidRPr="00444AC7">
        <w:rPr>
          <w:b/>
          <w:sz w:val="24"/>
          <w:szCs w:val="24"/>
        </w:rPr>
        <w:t>IP-телефо</w:t>
      </w:r>
      <w:r w:rsidR="00CD6988" w:rsidRPr="00444AC7">
        <w:rPr>
          <w:b/>
          <w:sz w:val="24"/>
          <w:szCs w:val="24"/>
        </w:rPr>
        <w:t>н</w:t>
      </w:r>
      <w:r w:rsidR="00444AC7" w:rsidRPr="00444AC7">
        <w:rPr>
          <w:b/>
          <w:sz w:val="24"/>
          <w:szCs w:val="24"/>
        </w:rPr>
        <w:t>а</w:t>
      </w:r>
      <w:r w:rsidRPr="00444AC7">
        <w:rPr>
          <w:b/>
          <w:sz w:val="24"/>
          <w:szCs w:val="24"/>
        </w:rPr>
        <w:t>»</w:t>
      </w:r>
    </w:p>
    <w:p w:rsidR="00605C47" w:rsidRPr="00444AC7" w:rsidRDefault="00605C47" w:rsidP="00605C47">
      <w:pPr>
        <w:pStyle w:val="2"/>
        <w:numPr>
          <w:ilvl w:val="0"/>
          <w:numId w:val="7"/>
        </w:numPr>
        <w:spacing w:before="0" w:after="0"/>
        <w:rPr>
          <w:sz w:val="24"/>
          <w:szCs w:val="24"/>
        </w:rPr>
      </w:pPr>
      <w:bookmarkStart w:id="6" w:name="_Toc245892660"/>
      <w:bookmarkEnd w:id="0"/>
      <w:bookmarkEnd w:id="1"/>
      <w:bookmarkEnd w:id="2"/>
      <w:bookmarkEnd w:id="3"/>
      <w:bookmarkEnd w:id="4"/>
      <w:r w:rsidRPr="00444AC7">
        <w:rPr>
          <w:sz w:val="24"/>
          <w:szCs w:val="24"/>
        </w:rPr>
        <w:t>Общие требования к условиям поставки</w:t>
      </w:r>
    </w:p>
    <w:p w:rsidR="003D6E14" w:rsidRPr="00444AC7" w:rsidRDefault="002F3931" w:rsidP="002F3931">
      <w:pPr>
        <w:pStyle w:val="a"/>
        <w:numPr>
          <w:ilvl w:val="1"/>
          <w:numId w:val="7"/>
        </w:numPr>
        <w:spacing w:line="240" w:lineRule="auto"/>
        <w:rPr>
          <w:sz w:val="24"/>
          <w:szCs w:val="24"/>
        </w:rPr>
      </w:pPr>
      <w:r w:rsidRPr="00444AC7">
        <w:rPr>
          <w:sz w:val="24"/>
          <w:szCs w:val="24"/>
        </w:rPr>
        <w:t>Продукция должна быть доставлена по следующ</w:t>
      </w:r>
      <w:r w:rsidR="003D6E14" w:rsidRPr="00444AC7">
        <w:rPr>
          <w:sz w:val="24"/>
          <w:szCs w:val="24"/>
        </w:rPr>
        <w:t>им адресам</w:t>
      </w:r>
      <w:r w:rsidRPr="00444AC7">
        <w:rPr>
          <w:sz w:val="24"/>
          <w:szCs w:val="24"/>
        </w:rPr>
        <w:t>:</w:t>
      </w:r>
    </w:p>
    <w:p w:rsidR="002F3931" w:rsidRPr="00444AC7" w:rsidRDefault="00FD3368" w:rsidP="003D6E14">
      <w:pPr>
        <w:pStyle w:val="a"/>
        <w:numPr>
          <w:ilvl w:val="0"/>
          <w:numId w:val="0"/>
        </w:numPr>
        <w:spacing w:line="240" w:lineRule="auto"/>
        <w:ind w:left="360" w:firstLine="348"/>
        <w:rPr>
          <w:sz w:val="24"/>
          <w:szCs w:val="24"/>
        </w:rPr>
      </w:pPr>
      <w:r w:rsidRPr="00444AC7">
        <w:rPr>
          <w:sz w:val="24"/>
          <w:szCs w:val="24"/>
        </w:rPr>
        <w:t xml:space="preserve">Тюменская обл., г. </w:t>
      </w:r>
      <w:r w:rsidR="001700FC" w:rsidRPr="00444AC7">
        <w:rPr>
          <w:sz w:val="24"/>
          <w:szCs w:val="24"/>
        </w:rPr>
        <w:t>Сургут</w:t>
      </w:r>
      <w:r w:rsidRPr="00444AC7">
        <w:rPr>
          <w:sz w:val="24"/>
          <w:szCs w:val="24"/>
        </w:rPr>
        <w:t xml:space="preserve">, ул. </w:t>
      </w:r>
      <w:r w:rsidR="001700FC" w:rsidRPr="00444AC7">
        <w:rPr>
          <w:sz w:val="24"/>
          <w:szCs w:val="24"/>
        </w:rPr>
        <w:t>Мира</w:t>
      </w:r>
      <w:r w:rsidRPr="00444AC7">
        <w:rPr>
          <w:sz w:val="24"/>
          <w:szCs w:val="24"/>
        </w:rPr>
        <w:t>, д.</w:t>
      </w:r>
      <w:r w:rsidR="001700FC" w:rsidRPr="00444AC7">
        <w:rPr>
          <w:sz w:val="24"/>
          <w:szCs w:val="24"/>
        </w:rPr>
        <w:t>4</w:t>
      </w:r>
      <w:r w:rsidRPr="00444AC7">
        <w:rPr>
          <w:sz w:val="24"/>
          <w:szCs w:val="24"/>
        </w:rPr>
        <w:t>3</w:t>
      </w:r>
      <w:r w:rsidR="002F3931" w:rsidRPr="00444AC7">
        <w:rPr>
          <w:sz w:val="24"/>
          <w:szCs w:val="24"/>
        </w:rPr>
        <w:t>;</w:t>
      </w:r>
    </w:p>
    <w:p w:rsidR="003D6E14" w:rsidRPr="00444AC7" w:rsidRDefault="003D6E14" w:rsidP="003D6E14">
      <w:pPr>
        <w:pStyle w:val="a"/>
        <w:numPr>
          <w:ilvl w:val="0"/>
          <w:numId w:val="0"/>
        </w:numPr>
        <w:spacing w:line="240" w:lineRule="auto"/>
        <w:ind w:firstLine="567"/>
        <w:rPr>
          <w:sz w:val="24"/>
          <w:szCs w:val="24"/>
        </w:rPr>
      </w:pPr>
    </w:p>
    <w:p w:rsidR="00605C47" w:rsidRPr="00444AC7" w:rsidRDefault="00051FE1" w:rsidP="00C92414">
      <w:pPr>
        <w:pStyle w:val="a"/>
        <w:numPr>
          <w:ilvl w:val="1"/>
          <w:numId w:val="7"/>
        </w:numPr>
        <w:spacing w:line="240" w:lineRule="auto"/>
        <w:rPr>
          <w:sz w:val="24"/>
          <w:szCs w:val="24"/>
        </w:rPr>
      </w:pPr>
      <w:r w:rsidRPr="00444AC7">
        <w:rPr>
          <w:sz w:val="24"/>
          <w:szCs w:val="24"/>
        </w:rPr>
        <w:t xml:space="preserve">Срок поставки – </w:t>
      </w:r>
      <w:r w:rsidR="003E5037">
        <w:rPr>
          <w:sz w:val="24"/>
          <w:szCs w:val="24"/>
        </w:rPr>
        <w:t>4</w:t>
      </w:r>
      <w:r w:rsidRPr="00444AC7">
        <w:rPr>
          <w:sz w:val="24"/>
          <w:szCs w:val="24"/>
        </w:rPr>
        <w:t xml:space="preserve">0 </w:t>
      </w:r>
      <w:r w:rsidR="006E4E3A" w:rsidRPr="00444AC7">
        <w:rPr>
          <w:sz w:val="24"/>
          <w:szCs w:val="24"/>
        </w:rPr>
        <w:t xml:space="preserve">рабочих </w:t>
      </w:r>
      <w:r w:rsidRPr="00444AC7">
        <w:rPr>
          <w:sz w:val="24"/>
          <w:szCs w:val="24"/>
        </w:rPr>
        <w:t>дней с момента заключения договора;</w:t>
      </w:r>
    </w:p>
    <w:p w:rsidR="00605C47" w:rsidRPr="00444AC7" w:rsidRDefault="00605C47" w:rsidP="00C92414">
      <w:pPr>
        <w:pStyle w:val="a"/>
        <w:numPr>
          <w:ilvl w:val="1"/>
          <w:numId w:val="7"/>
        </w:numPr>
        <w:spacing w:line="240" w:lineRule="auto"/>
        <w:rPr>
          <w:sz w:val="24"/>
          <w:szCs w:val="24"/>
        </w:rPr>
      </w:pPr>
      <w:r w:rsidRPr="00444AC7">
        <w:rPr>
          <w:b/>
          <w:sz w:val="24"/>
          <w:szCs w:val="24"/>
        </w:rPr>
        <w:t>Требования к качеству Товара:</w:t>
      </w:r>
      <w:r w:rsidRPr="00444AC7">
        <w:rPr>
          <w:sz w:val="24"/>
          <w:szCs w:val="24"/>
        </w:rPr>
        <w:t xml:space="preserve"> Товар должен быть оригинальным, новым, не собранным из восстановленных компонентов. Товар должен не иметь дефектов, связанных с конструкцией, материалами или работой по их изготовлению. На поставляемом Товаре не должно быть механических повреждений, а также иных несоответствий Техническим требованиям на поставку. На каждой единице поставляемого Товара должна быть маркировка производителя, в случае, если требования по маркировке являются обязательными в соответствии с законодательством Российской Федерации. </w:t>
      </w:r>
    </w:p>
    <w:p w:rsidR="00605C47" w:rsidRPr="00444AC7" w:rsidRDefault="00605C47" w:rsidP="00C92414">
      <w:pPr>
        <w:pStyle w:val="a"/>
        <w:numPr>
          <w:ilvl w:val="1"/>
          <w:numId w:val="7"/>
        </w:numPr>
        <w:spacing w:line="240" w:lineRule="auto"/>
        <w:rPr>
          <w:sz w:val="24"/>
          <w:szCs w:val="24"/>
        </w:rPr>
      </w:pPr>
      <w:r w:rsidRPr="00444AC7">
        <w:rPr>
          <w:b/>
          <w:sz w:val="24"/>
          <w:szCs w:val="24"/>
        </w:rPr>
        <w:t>Требования к упаковке Товара:</w:t>
      </w:r>
      <w:r w:rsidRPr="00444AC7">
        <w:rPr>
          <w:sz w:val="24"/>
          <w:szCs w:val="24"/>
        </w:rPr>
        <w:t xml:space="preserve"> Товар должен быть поставлен в упаковке, обеспечивающей защиту Товара от повреждения, загрязнения или порчи во время транспортировки и хранения. Маркировка, упаковка поставляемого Товара должны соответствовать ГОСТу, ТУ или иным нормативно-техническим документам и обеспечивать сохранность и качество Товара при его транспортировке. Упаковка и маркировка поставляемого Товара должна содержать все признаки оригинальности, установленные производителями.</w:t>
      </w:r>
    </w:p>
    <w:p w:rsidR="00605C47" w:rsidRPr="00444AC7" w:rsidRDefault="00605C47" w:rsidP="00C92414">
      <w:pPr>
        <w:pStyle w:val="a"/>
        <w:numPr>
          <w:ilvl w:val="1"/>
          <w:numId w:val="7"/>
        </w:numPr>
        <w:spacing w:line="240" w:lineRule="auto"/>
        <w:rPr>
          <w:sz w:val="24"/>
          <w:szCs w:val="24"/>
        </w:rPr>
      </w:pPr>
      <w:r w:rsidRPr="00444AC7">
        <w:rPr>
          <w:sz w:val="24"/>
          <w:szCs w:val="24"/>
        </w:rPr>
        <w:t>Замена некачественного Товара, обеспечение гарантийных обязательств должна быть выполнена собственными силами Поставщика за его счет;</w:t>
      </w:r>
    </w:p>
    <w:p w:rsidR="00605C47" w:rsidRPr="00444AC7" w:rsidRDefault="00605C47" w:rsidP="00605C47">
      <w:pPr>
        <w:pStyle w:val="a"/>
        <w:numPr>
          <w:ilvl w:val="0"/>
          <w:numId w:val="7"/>
        </w:numPr>
        <w:spacing w:before="240" w:line="240" w:lineRule="auto"/>
        <w:ind w:left="357" w:hanging="357"/>
        <w:rPr>
          <w:b/>
          <w:sz w:val="24"/>
          <w:szCs w:val="24"/>
        </w:rPr>
      </w:pPr>
      <w:r w:rsidRPr="00444AC7">
        <w:rPr>
          <w:b/>
          <w:sz w:val="24"/>
          <w:szCs w:val="24"/>
        </w:rPr>
        <w:t>Дополнительные требования к условиям поставки</w:t>
      </w:r>
    </w:p>
    <w:p w:rsidR="00605C47" w:rsidRPr="00444AC7" w:rsidRDefault="00605C47" w:rsidP="00C92414">
      <w:pPr>
        <w:pStyle w:val="a"/>
        <w:numPr>
          <w:ilvl w:val="1"/>
          <w:numId w:val="7"/>
        </w:numPr>
        <w:spacing w:line="240" w:lineRule="auto"/>
        <w:ind w:left="788" w:hanging="431"/>
        <w:rPr>
          <w:sz w:val="24"/>
          <w:szCs w:val="24"/>
        </w:rPr>
      </w:pPr>
      <w:r w:rsidRPr="00444AC7">
        <w:rPr>
          <w:b/>
          <w:sz w:val="24"/>
          <w:szCs w:val="24"/>
        </w:rPr>
        <w:t>В конечную стоимость Товара должна входить стоимость всех сопутствующих работ (услуг):</w:t>
      </w:r>
    </w:p>
    <w:p w:rsidR="00605C47" w:rsidRPr="00444AC7" w:rsidRDefault="00605C47" w:rsidP="00605C47">
      <w:pPr>
        <w:pStyle w:val="a"/>
        <w:numPr>
          <w:ilvl w:val="2"/>
          <w:numId w:val="7"/>
        </w:numPr>
        <w:spacing w:before="120" w:line="240" w:lineRule="auto"/>
        <w:ind w:left="1225" w:hanging="505"/>
        <w:rPr>
          <w:sz w:val="24"/>
          <w:szCs w:val="24"/>
        </w:rPr>
      </w:pPr>
      <w:r w:rsidRPr="00444AC7">
        <w:rPr>
          <w:sz w:val="24"/>
          <w:szCs w:val="24"/>
        </w:rPr>
        <w:t>Оформление таможенного сбора;</w:t>
      </w:r>
    </w:p>
    <w:p w:rsidR="00605C47" w:rsidRPr="00444AC7" w:rsidRDefault="00605C47" w:rsidP="00605C47">
      <w:pPr>
        <w:pStyle w:val="a"/>
        <w:numPr>
          <w:ilvl w:val="2"/>
          <w:numId w:val="7"/>
        </w:numPr>
        <w:spacing w:line="240" w:lineRule="auto"/>
        <w:rPr>
          <w:sz w:val="24"/>
          <w:szCs w:val="24"/>
        </w:rPr>
      </w:pPr>
      <w:r w:rsidRPr="00444AC7">
        <w:rPr>
          <w:sz w:val="24"/>
          <w:szCs w:val="24"/>
        </w:rPr>
        <w:t>Транспортировка;</w:t>
      </w:r>
    </w:p>
    <w:p w:rsidR="00605C47" w:rsidRPr="00444AC7" w:rsidRDefault="00605C47" w:rsidP="00605C47">
      <w:pPr>
        <w:pStyle w:val="a"/>
        <w:numPr>
          <w:ilvl w:val="2"/>
          <w:numId w:val="7"/>
        </w:numPr>
        <w:spacing w:line="240" w:lineRule="auto"/>
        <w:rPr>
          <w:sz w:val="24"/>
          <w:szCs w:val="24"/>
        </w:rPr>
      </w:pPr>
      <w:r w:rsidRPr="00444AC7">
        <w:rPr>
          <w:sz w:val="24"/>
          <w:szCs w:val="24"/>
        </w:rPr>
        <w:t>Стоимость упаковки;</w:t>
      </w:r>
    </w:p>
    <w:p w:rsidR="00605C47" w:rsidRPr="00444AC7" w:rsidRDefault="00605C47" w:rsidP="00605C47">
      <w:pPr>
        <w:pStyle w:val="a"/>
        <w:numPr>
          <w:ilvl w:val="2"/>
          <w:numId w:val="7"/>
        </w:numPr>
        <w:spacing w:line="240" w:lineRule="auto"/>
        <w:rPr>
          <w:sz w:val="24"/>
          <w:szCs w:val="24"/>
        </w:rPr>
      </w:pPr>
      <w:r w:rsidRPr="00444AC7">
        <w:rPr>
          <w:sz w:val="24"/>
          <w:szCs w:val="24"/>
        </w:rPr>
        <w:t>Страховые расходы;</w:t>
      </w:r>
    </w:p>
    <w:p w:rsidR="00605C47" w:rsidRPr="00444AC7" w:rsidRDefault="00605C47" w:rsidP="00605C47">
      <w:pPr>
        <w:pStyle w:val="a"/>
        <w:numPr>
          <w:ilvl w:val="2"/>
          <w:numId w:val="7"/>
        </w:numPr>
        <w:spacing w:line="240" w:lineRule="auto"/>
        <w:rPr>
          <w:sz w:val="24"/>
          <w:szCs w:val="24"/>
        </w:rPr>
      </w:pPr>
      <w:r w:rsidRPr="00444AC7">
        <w:rPr>
          <w:sz w:val="24"/>
          <w:szCs w:val="24"/>
        </w:rPr>
        <w:t>Расходы на погрузку</w:t>
      </w:r>
      <w:r w:rsidR="004C052D" w:rsidRPr="00444AC7">
        <w:rPr>
          <w:sz w:val="24"/>
          <w:szCs w:val="24"/>
        </w:rPr>
        <w:t>, а также выгр</w:t>
      </w:r>
      <w:r w:rsidR="000240D3" w:rsidRPr="00444AC7">
        <w:rPr>
          <w:sz w:val="24"/>
          <w:szCs w:val="24"/>
        </w:rPr>
        <w:t>узку</w:t>
      </w:r>
      <w:r w:rsidR="004C052D" w:rsidRPr="00444AC7">
        <w:rPr>
          <w:sz w:val="24"/>
          <w:szCs w:val="24"/>
        </w:rPr>
        <w:t xml:space="preserve"> Товара на склад покупателя</w:t>
      </w:r>
      <w:r w:rsidRPr="00444AC7">
        <w:rPr>
          <w:sz w:val="24"/>
          <w:szCs w:val="24"/>
        </w:rPr>
        <w:t>.</w:t>
      </w:r>
    </w:p>
    <w:p w:rsidR="00605C47" w:rsidRPr="00444AC7" w:rsidRDefault="00605C47" w:rsidP="00605C47">
      <w:pPr>
        <w:pStyle w:val="a"/>
        <w:numPr>
          <w:ilvl w:val="2"/>
          <w:numId w:val="7"/>
        </w:numPr>
        <w:spacing w:line="240" w:lineRule="auto"/>
        <w:rPr>
          <w:sz w:val="24"/>
          <w:szCs w:val="24"/>
        </w:rPr>
      </w:pPr>
      <w:r w:rsidRPr="00444AC7">
        <w:rPr>
          <w:sz w:val="24"/>
          <w:szCs w:val="24"/>
        </w:rPr>
        <w:t xml:space="preserve">А </w:t>
      </w:r>
      <w:r w:rsidR="000240D3" w:rsidRPr="00444AC7">
        <w:rPr>
          <w:sz w:val="24"/>
          <w:szCs w:val="24"/>
        </w:rPr>
        <w:t>также</w:t>
      </w:r>
      <w:r w:rsidRPr="00444AC7">
        <w:rPr>
          <w:sz w:val="24"/>
          <w:szCs w:val="24"/>
        </w:rPr>
        <w:t xml:space="preserve"> все налоги, </w:t>
      </w:r>
      <w:r w:rsidR="000240D3" w:rsidRPr="00444AC7">
        <w:rPr>
          <w:sz w:val="24"/>
          <w:szCs w:val="24"/>
        </w:rPr>
        <w:t>скидки,</w:t>
      </w:r>
      <w:r w:rsidRPr="00444AC7">
        <w:rPr>
          <w:sz w:val="24"/>
          <w:szCs w:val="24"/>
        </w:rPr>
        <w:t xml:space="preserve"> предоставляемые поставщиком и другие обязательные платежи.</w:t>
      </w:r>
    </w:p>
    <w:p w:rsidR="00605C47" w:rsidRPr="00444AC7" w:rsidRDefault="00605C47" w:rsidP="00605C47">
      <w:pPr>
        <w:pStyle w:val="a"/>
        <w:numPr>
          <w:ilvl w:val="1"/>
          <w:numId w:val="7"/>
        </w:numPr>
        <w:spacing w:line="240" w:lineRule="auto"/>
        <w:rPr>
          <w:b/>
          <w:sz w:val="24"/>
        </w:rPr>
      </w:pPr>
      <w:r w:rsidRPr="00444AC7">
        <w:rPr>
          <w:b/>
          <w:sz w:val="24"/>
        </w:rPr>
        <w:t>Поставщик предоставляет гарантию качества Товара. Требования к гарантийным обязательствам:</w:t>
      </w:r>
      <w:r w:rsidRPr="00444AC7">
        <w:rPr>
          <w:sz w:val="24"/>
        </w:rPr>
        <w:t xml:space="preserve"> Поставщик обязуется выполнять гарантийное обслуживание поставляемого Товара без дополнительных расходов со стороны Заказчика. Поставщик предоставляет гарантию качества продукции не менее срока гарантии производителя. Под гарантийным обслуживанием подразумевается замена поставленного Товара при обнаружении брака и восстановление работоспособности оборудования, при выходе его из строя по причине использования данного бракованного товара. Поставщик обязуется выполнять гарантийное обслуживание поставляемого Товара без дополнительных расходов со стороны Заказчика и взять все сопутствующие расходы на себя.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Поставщик возмещает убытки, понесенные Заказчиком.</w:t>
      </w:r>
    </w:p>
    <w:p w:rsidR="00575F02" w:rsidRPr="00444AC7" w:rsidRDefault="00575F02" w:rsidP="00605C47">
      <w:pPr>
        <w:pStyle w:val="a"/>
        <w:numPr>
          <w:ilvl w:val="0"/>
          <w:numId w:val="7"/>
        </w:numPr>
        <w:spacing w:before="240" w:line="240" w:lineRule="auto"/>
        <w:ind w:left="357" w:hanging="357"/>
        <w:rPr>
          <w:b/>
          <w:sz w:val="24"/>
          <w:szCs w:val="24"/>
        </w:rPr>
      </w:pPr>
      <w:bookmarkStart w:id="7" w:name="_Toc245892665"/>
      <w:bookmarkStart w:id="8" w:name="_Toc261430197"/>
      <w:bookmarkEnd w:id="6"/>
      <w:r w:rsidRPr="00444AC7">
        <w:rPr>
          <w:b/>
          <w:sz w:val="24"/>
          <w:szCs w:val="24"/>
        </w:rPr>
        <w:t>Перечень и объемы закупаемой продукции</w:t>
      </w:r>
      <w:bookmarkEnd w:id="7"/>
      <w:bookmarkEnd w:id="8"/>
    </w:p>
    <w:p w:rsidR="00564D65" w:rsidRPr="00444AC7" w:rsidRDefault="00912E73" w:rsidP="00C53071">
      <w:pPr>
        <w:pStyle w:val="a0"/>
        <w:numPr>
          <w:ilvl w:val="0"/>
          <w:numId w:val="0"/>
        </w:numPr>
        <w:spacing w:line="240" w:lineRule="auto"/>
        <w:ind w:firstLine="448"/>
        <w:rPr>
          <w:sz w:val="24"/>
          <w:szCs w:val="24"/>
        </w:rPr>
      </w:pPr>
      <w:r w:rsidRPr="00444AC7">
        <w:rPr>
          <w:sz w:val="24"/>
          <w:szCs w:val="24"/>
        </w:rPr>
        <w:t>Участником может быть предложен</w:t>
      </w:r>
      <w:r w:rsidR="00605C47" w:rsidRPr="00444AC7">
        <w:rPr>
          <w:sz w:val="24"/>
          <w:szCs w:val="24"/>
        </w:rPr>
        <w:t>о</w:t>
      </w:r>
      <w:r w:rsidRPr="00444AC7">
        <w:rPr>
          <w:sz w:val="24"/>
          <w:szCs w:val="24"/>
        </w:rPr>
        <w:t xml:space="preserve"> </w:t>
      </w:r>
      <w:r w:rsidR="00605C47" w:rsidRPr="00444AC7">
        <w:rPr>
          <w:sz w:val="24"/>
          <w:szCs w:val="24"/>
        </w:rPr>
        <w:t>оборудование</w:t>
      </w:r>
      <w:r w:rsidR="00C76EAB" w:rsidRPr="00444AC7">
        <w:rPr>
          <w:sz w:val="24"/>
          <w:szCs w:val="24"/>
        </w:rPr>
        <w:t>, согласно спецификации</w:t>
      </w:r>
      <w:r w:rsidR="00D92763" w:rsidRPr="00444AC7">
        <w:rPr>
          <w:sz w:val="24"/>
          <w:szCs w:val="24"/>
        </w:rPr>
        <w:t>:</w:t>
      </w:r>
    </w:p>
    <w:tbl>
      <w:tblPr>
        <w:tblW w:w="10060" w:type="dxa"/>
        <w:tblLayout w:type="fixed"/>
        <w:tblCellMar>
          <w:left w:w="0" w:type="dxa"/>
          <w:right w:w="0" w:type="dxa"/>
        </w:tblCellMar>
        <w:tblLook w:val="04A0" w:firstRow="1" w:lastRow="0" w:firstColumn="1" w:lastColumn="0" w:noHBand="0" w:noVBand="1"/>
      </w:tblPr>
      <w:tblGrid>
        <w:gridCol w:w="373"/>
        <w:gridCol w:w="8127"/>
        <w:gridCol w:w="709"/>
        <w:gridCol w:w="851"/>
      </w:tblGrid>
      <w:tr w:rsidR="007D5B2F" w:rsidRPr="00444AC7" w:rsidTr="007D5B2F">
        <w:trPr>
          <w:trHeight w:val="766"/>
        </w:trPr>
        <w:tc>
          <w:tcPr>
            <w:tcW w:w="37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D5B2F" w:rsidRPr="00444AC7" w:rsidRDefault="007D5B2F" w:rsidP="002F3931">
            <w:pPr>
              <w:spacing w:line="240" w:lineRule="auto"/>
              <w:ind w:firstLine="0"/>
              <w:jc w:val="center"/>
              <w:rPr>
                <w:b/>
                <w:sz w:val="22"/>
                <w:szCs w:val="22"/>
              </w:rPr>
            </w:pPr>
            <w:r w:rsidRPr="00444AC7">
              <w:rPr>
                <w:b/>
                <w:sz w:val="22"/>
                <w:szCs w:val="22"/>
              </w:rPr>
              <w:lastRenderedPageBreak/>
              <w:t>№ п/п</w:t>
            </w:r>
          </w:p>
        </w:tc>
        <w:tc>
          <w:tcPr>
            <w:tcW w:w="81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D5B2F" w:rsidRPr="00444AC7" w:rsidRDefault="007D5B2F" w:rsidP="002F3931">
            <w:pPr>
              <w:spacing w:line="240" w:lineRule="auto"/>
              <w:ind w:firstLine="0"/>
              <w:jc w:val="center"/>
              <w:rPr>
                <w:b/>
                <w:sz w:val="22"/>
                <w:szCs w:val="22"/>
              </w:rPr>
            </w:pPr>
            <w:r w:rsidRPr="00444AC7">
              <w:rPr>
                <w:b/>
                <w:sz w:val="22"/>
                <w:szCs w:val="22"/>
              </w:rPr>
              <w:t xml:space="preserve">Наименование </w:t>
            </w:r>
          </w:p>
        </w:tc>
        <w:tc>
          <w:tcPr>
            <w:tcW w:w="709" w:type="dxa"/>
            <w:tcBorders>
              <w:top w:val="single" w:sz="4" w:space="0" w:color="auto"/>
              <w:left w:val="nil"/>
              <w:bottom w:val="single" w:sz="4" w:space="0" w:color="auto"/>
              <w:right w:val="single" w:sz="4" w:space="0" w:color="auto"/>
            </w:tcBorders>
          </w:tcPr>
          <w:p w:rsidR="007D5B2F" w:rsidRPr="00444AC7" w:rsidRDefault="007D5B2F" w:rsidP="002F3931">
            <w:pPr>
              <w:spacing w:line="240" w:lineRule="auto"/>
              <w:ind w:firstLine="0"/>
              <w:jc w:val="center"/>
              <w:rPr>
                <w:b/>
                <w:sz w:val="22"/>
                <w:szCs w:val="22"/>
              </w:rPr>
            </w:pPr>
            <w:r w:rsidRPr="00444AC7">
              <w:rPr>
                <w:b/>
                <w:sz w:val="22"/>
                <w:szCs w:val="22"/>
              </w:rPr>
              <w:t>Ед. изм.</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D5B2F" w:rsidRPr="00444AC7" w:rsidRDefault="007D5B2F" w:rsidP="007D5B2F">
            <w:pPr>
              <w:spacing w:line="240" w:lineRule="auto"/>
              <w:ind w:left="31" w:firstLine="0"/>
              <w:jc w:val="center"/>
              <w:rPr>
                <w:b/>
                <w:sz w:val="22"/>
                <w:szCs w:val="22"/>
              </w:rPr>
            </w:pPr>
            <w:r w:rsidRPr="00444AC7">
              <w:rPr>
                <w:b/>
                <w:sz w:val="22"/>
                <w:szCs w:val="22"/>
              </w:rPr>
              <w:t xml:space="preserve">Кол-во, </w:t>
            </w:r>
          </w:p>
          <w:p w:rsidR="007D5B2F" w:rsidRPr="00444AC7" w:rsidRDefault="007D5B2F" w:rsidP="002F3931">
            <w:pPr>
              <w:spacing w:line="240" w:lineRule="auto"/>
              <w:ind w:firstLine="0"/>
              <w:jc w:val="center"/>
              <w:rPr>
                <w:b/>
                <w:sz w:val="22"/>
                <w:szCs w:val="22"/>
              </w:rPr>
            </w:pPr>
            <w:r w:rsidRPr="00444AC7">
              <w:rPr>
                <w:b/>
                <w:sz w:val="22"/>
                <w:szCs w:val="22"/>
              </w:rPr>
              <w:t>шт</w:t>
            </w:r>
          </w:p>
        </w:tc>
      </w:tr>
      <w:tr w:rsidR="007D5B2F" w:rsidRPr="00444AC7" w:rsidTr="007D5B2F">
        <w:trPr>
          <w:trHeight w:val="300"/>
        </w:trPr>
        <w:tc>
          <w:tcPr>
            <w:tcW w:w="37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D5B2F" w:rsidRPr="00444AC7" w:rsidRDefault="007D5B2F" w:rsidP="002F3931">
            <w:pPr>
              <w:spacing w:line="240" w:lineRule="auto"/>
              <w:ind w:firstLine="0"/>
              <w:jc w:val="center"/>
              <w:rPr>
                <w:sz w:val="22"/>
                <w:szCs w:val="22"/>
              </w:rPr>
            </w:pPr>
            <w:r w:rsidRPr="00444AC7">
              <w:rPr>
                <w:sz w:val="22"/>
                <w:szCs w:val="22"/>
              </w:rPr>
              <w:t>1</w:t>
            </w:r>
          </w:p>
        </w:tc>
        <w:tc>
          <w:tcPr>
            <w:tcW w:w="812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tbl>
            <w:tblPr>
              <w:tblW w:w="0" w:type="auto"/>
              <w:tblBorders>
                <w:top w:val="nil"/>
                <w:left w:val="nil"/>
                <w:bottom w:val="nil"/>
                <w:right w:val="nil"/>
              </w:tblBorders>
              <w:tblLayout w:type="fixed"/>
              <w:tblLook w:val="0000" w:firstRow="0" w:lastRow="0" w:firstColumn="0" w:lastColumn="0" w:noHBand="0" w:noVBand="0"/>
            </w:tblPr>
            <w:tblGrid>
              <w:gridCol w:w="7959"/>
            </w:tblGrid>
            <w:tr w:rsidR="007D5B2F" w:rsidRPr="00444AC7" w:rsidTr="007D5B2F">
              <w:trPr>
                <w:trHeight w:val="344"/>
              </w:trPr>
              <w:tc>
                <w:tcPr>
                  <w:tcW w:w="7959" w:type="dxa"/>
                </w:tcPr>
                <w:p w:rsidR="007D5B2F" w:rsidRPr="00444AC7" w:rsidRDefault="007D5B2F" w:rsidP="00746F53">
                  <w:pPr>
                    <w:pStyle w:val="Default"/>
                    <w:rPr>
                      <w:rFonts w:ascii="Times New Roman" w:hAnsi="Times New Roman" w:cs="Times New Roman"/>
                      <w:sz w:val="22"/>
                      <w:szCs w:val="22"/>
                    </w:rPr>
                  </w:pPr>
                  <w:r w:rsidRPr="00444AC7">
                    <w:rPr>
                      <w:rFonts w:ascii="Times New Roman" w:hAnsi="Times New Roman" w:cs="Times New Roman"/>
                      <w:sz w:val="22"/>
                      <w:szCs w:val="22"/>
                    </w:rPr>
                    <w:t xml:space="preserve">IP-телефон </w:t>
                  </w:r>
                  <w:proofErr w:type="spellStart"/>
                  <w:r w:rsidRPr="00444AC7">
                    <w:rPr>
                      <w:rFonts w:ascii="Times New Roman" w:hAnsi="Times New Roman" w:cs="Times New Roman"/>
                      <w:sz w:val="22"/>
                      <w:szCs w:val="22"/>
                      <w:lang w:val="en-US"/>
                    </w:rPr>
                    <w:t>Eltex</w:t>
                  </w:r>
                  <w:proofErr w:type="spellEnd"/>
                  <w:r w:rsidRPr="00444AC7">
                    <w:rPr>
                      <w:rFonts w:ascii="Times New Roman" w:hAnsi="Times New Roman" w:cs="Times New Roman"/>
                      <w:sz w:val="22"/>
                      <w:szCs w:val="22"/>
                    </w:rPr>
                    <w:t xml:space="preserve"> VP-17P: 2 SIP аккаунта, 2x1G, ЖК</w:t>
                  </w:r>
                  <w:r>
                    <w:rPr>
                      <w:rFonts w:ascii="Times New Roman" w:hAnsi="Times New Roman" w:cs="Times New Roman"/>
                      <w:sz w:val="22"/>
                      <w:szCs w:val="22"/>
                    </w:rPr>
                    <w:t xml:space="preserve"> </w:t>
                  </w:r>
                  <w:r w:rsidRPr="00444AC7">
                    <w:rPr>
                      <w:rFonts w:ascii="Times New Roman" w:hAnsi="Times New Roman" w:cs="Times New Roman"/>
                      <w:sz w:val="22"/>
                      <w:szCs w:val="22"/>
                    </w:rPr>
                    <w:t xml:space="preserve">дисплей, </w:t>
                  </w:r>
                  <w:proofErr w:type="spellStart"/>
                  <w:r w:rsidRPr="00444AC7">
                    <w:rPr>
                      <w:rFonts w:ascii="Times New Roman" w:hAnsi="Times New Roman" w:cs="Times New Roman"/>
                      <w:sz w:val="22"/>
                      <w:szCs w:val="22"/>
                    </w:rPr>
                    <w:t>PoE</w:t>
                  </w:r>
                  <w:proofErr w:type="spellEnd"/>
                  <w:r w:rsidRPr="00444AC7">
                    <w:rPr>
                      <w:rFonts w:ascii="Times New Roman" w:hAnsi="Times New Roman" w:cs="Times New Roman"/>
                      <w:sz w:val="22"/>
                      <w:szCs w:val="22"/>
                    </w:rPr>
                    <w:t>.</w:t>
                  </w:r>
                </w:p>
                <w:p w:rsidR="007D5B2F" w:rsidRPr="00444AC7" w:rsidRDefault="007D5B2F" w:rsidP="00746F53">
                  <w:pPr>
                    <w:pStyle w:val="Default"/>
                    <w:rPr>
                      <w:rFonts w:ascii="Times New Roman" w:hAnsi="Times New Roman" w:cs="Times New Roman"/>
                      <w:sz w:val="22"/>
                      <w:szCs w:val="22"/>
                    </w:rPr>
                  </w:pPr>
                  <w:r w:rsidRPr="00444AC7">
                    <w:rPr>
                      <w:rFonts w:ascii="Times New Roman" w:hAnsi="Times New Roman" w:cs="Times New Roman"/>
                      <w:sz w:val="22"/>
                      <w:szCs w:val="22"/>
                    </w:rPr>
                    <w:t xml:space="preserve">Реестровый номер в Реестре Радио/телекоммуникационного оборудования российского происхождения </w:t>
                  </w:r>
                  <w:proofErr w:type="spellStart"/>
                  <w:r w:rsidRPr="00444AC7">
                    <w:rPr>
                      <w:rFonts w:ascii="Times New Roman" w:hAnsi="Times New Roman" w:cs="Times New Roman"/>
                      <w:sz w:val="22"/>
                      <w:szCs w:val="22"/>
                    </w:rPr>
                    <w:t>Минпромторга</w:t>
                  </w:r>
                  <w:proofErr w:type="spellEnd"/>
                  <w:r w:rsidRPr="00444AC7">
                    <w:rPr>
                      <w:rFonts w:ascii="Times New Roman" w:hAnsi="Times New Roman" w:cs="Times New Roman"/>
                      <w:sz w:val="22"/>
                      <w:szCs w:val="22"/>
                    </w:rPr>
                    <w:t xml:space="preserve"> России </w:t>
                  </w:r>
                  <w:r>
                    <w:rPr>
                      <w:rFonts w:ascii="Times New Roman" w:hAnsi="Times New Roman" w:cs="Times New Roman"/>
                      <w:sz w:val="22"/>
                      <w:szCs w:val="22"/>
                    </w:rPr>
                    <w:t>–</w:t>
                  </w:r>
                  <w:r w:rsidRPr="00444AC7">
                    <w:rPr>
                      <w:rFonts w:ascii="Times New Roman" w:hAnsi="Times New Roman" w:cs="Times New Roman"/>
                      <w:sz w:val="22"/>
                      <w:szCs w:val="22"/>
                    </w:rPr>
                    <w:t xml:space="preserve"> ТКО-784/22</w:t>
                  </w:r>
                </w:p>
              </w:tc>
            </w:tr>
          </w:tbl>
          <w:p w:rsidR="007D5B2F" w:rsidRPr="00444AC7" w:rsidRDefault="007D5B2F" w:rsidP="004038D7">
            <w:pPr>
              <w:spacing w:line="240" w:lineRule="auto"/>
              <w:ind w:firstLine="0"/>
              <w:jc w:val="left"/>
              <w:rPr>
                <w:sz w:val="22"/>
                <w:szCs w:val="22"/>
              </w:rPr>
            </w:pPr>
          </w:p>
        </w:tc>
        <w:tc>
          <w:tcPr>
            <w:tcW w:w="709" w:type="dxa"/>
            <w:tcBorders>
              <w:top w:val="single" w:sz="4" w:space="0" w:color="auto"/>
              <w:left w:val="nil"/>
              <w:bottom w:val="single" w:sz="4" w:space="0" w:color="auto"/>
              <w:right w:val="single" w:sz="4" w:space="0" w:color="auto"/>
            </w:tcBorders>
          </w:tcPr>
          <w:p w:rsidR="007D5B2F" w:rsidRPr="00444AC7" w:rsidRDefault="007D5B2F" w:rsidP="002F3931">
            <w:pPr>
              <w:spacing w:line="240" w:lineRule="auto"/>
              <w:ind w:firstLine="0"/>
              <w:jc w:val="center"/>
              <w:rPr>
                <w:sz w:val="22"/>
                <w:szCs w:val="22"/>
              </w:rPr>
            </w:pPr>
            <w:r w:rsidRPr="00444AC7">
              <w:rPr>
                <w:sz w:val="22"/>
                <w:szCs w:val="22"/>
              </w:rPr>
              <w:t>Шт.</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7D5B2F" w:rsidRPr="00444AC7" w:rsidRDefault="007D5B2F" w:rsidP="00190FAA">
            <w:pPr>
              <w:tabs>
                <w:tab w:val="left" w:pos="290"/>
                <w:tab w:val="center" w:pos="460"/>
              </w:tabs>
              <w:spacing w:line="240" w:lineRule="auto"/>
              <w:ind w:firstLine="0"/>
              <w:jc w:val="left"/>
              <w:rPr>
                <w:sz w:val="22"/>
                <w:szCs w:val="22"/>
              </w:rPr>
            </w:pPr>
            <w:r w:rsidRPr="00444AC7">
              <w:rPr>
                <w:sz w:val="22"/>
                <w:szCs w:val="22"/>
              </w:rPr>
              <w:t>217</w:t>
            </w:r>
          </w:p>
        </w:tc>
      </w:tr>
    </w:tbl>
    <w:p w:rsidR="00E84B47" w:rsidRPr="00444AC7" w:rsidRDefault="000240D3" w:rsidP="00431D2B">
      <w:pPr>
        <w:pStyle w:val="a"/>
        <w:numPr>
          <w:ilvl w:val="0"/>
          <w:numId w:val="0"/>
        </w:numPr>
        <w:spacing w:before="120" w:line="240" w:lineRule="auto"/>
        <w:ind w:firstLine="567"/>
        <w:rPr>
          <w:sz w:val="24"/>
          <w:szCs w:val="24"/>
        </w:rPr>
      </w:pPr>
      <w:bookmarkStart w:id="9" w:name="_Toc188333221"/>
      <w:bookmarkStart w:id="10" w:name="_Toc245892664"/>
      <w:bookmarkStart w:id="11" w:name="_Toc261430198"/>
      <w:r w:rsidRPr="00444AC7">
        <w:rPr>
          <w:sz w:val="24"/>
          <w:szCs w:val="24"/>
        </w:rPr>
        <w:t>При невозможности поставки оборудования по объективным причинам (снятие с производства, отсутствие поставок в РФ), возможна замена отдельных пози</w:t>
      </w:r>
      <w:r w:rsidR="0039398A" w:rsidRPr="00444AC7">
        <w:rPr>
          <w:sz w:val="24"/>
          <w:szCs w:val="24"/>
        </w:rPr>
        <w:t xml:space="preserve">ций на аналоги (или эквивалент), </w:t>
      </w:r>
      <w:r w:rsidR="007D5B2F">
        <w:rPr>
          <w:bCs/>
          <w:sz w:val="24"/>
          <w:szCs w:val="24"/>
        </w:rPr>
        <w:t xml:space="preserve">поставляемое оборудование на момент заключения договора и поставки должно находиться в </w:t>
      </w:r>
      <w:r w:rsidR="007D5B2F" w:rsidRPr="00444AC7">
        <w:rPr>
          <w:sz w:val="24"/>
          <w:szCs w:val="24"/>
        </w:rPr>
        <w:t xml:space="preserve">Реестре Радио/телекоммуникационного оборудования российского происхождения </w:t>
      </w:r>
      <w:proofErr w:type="spellStart"/>
      <w:r w:rsidR="007D5B2F">
        <w:rPr>
          <w:bCs/>
          <w:sz w:val="24"/>
          <w:szCs w:val="24"/>
        </w:rPr>
        <w:t>Минпромторга</w:t>
      </w:r>
      <w:proofErr w:type="spellEnd"/>
      <w:r w:rsidR="007D5B2F">
        <w:rPr>
          <w:bCs/>
          <w:sz w:val="24"/>
          <w:szCs w:val="24"/>
        </w:rPr>
        <w:t xml:space="preserve"> Российской Федерации.</w:t>
      </w:r>
    </w:p>
    <w:p w:rsidR="001129D0" w:rsidRPr="00444AC7" w:rsidRDefault="001129D0" w:rsidP="00431D2B">
      <w:pPr>
        <w:pStyle w:val="a"/>
        <w:numPr>
          <w:ilvl w:val="0"/>
          <w:numId w:val="0"/>
        </w:numPr>
        <w:spacing w:before="120" w:line="240" w:lineRule="auto"/>
        <w:ind w:firstLine="567"/>
        <w:rPr>
          <w:sz w:val="24"/>
          <w:szCs w:val="24"/>
        </w:rPr>
      </w:pPr>
      <w:r w:rsidRPr="00444AC7">
        <w:rPr>
          <w:sz w:val="24"/>
          <w:szCs w:val="24"/>
        </w:rPr>
        <w:t>Приемлемые характеристики эквивалента</w:t>
      </w:r>
      <w:r w:rsidR="009D3297" w:rsidRPr="00444AC7">
        <w:rPr>
          <w:sz w:val="24"/>
          <w:szCs w:val="24"/>
        </w:rPr>
        <w:t xml:space="preserve"> </w:t>
      </w:r>
      <w:r w:rsidR="00746F53" w:rsidRPr="00444AC7">
        <w:rPr>
          <w:sz w:val="24"/>
          <w:szCs w:val="24"/>
          <w:lang w:val="en-US"/>
        </w:rPr>
        <w:t>IP</w:t>
      </w:r>
      <w:r w:rsidR="00746F53" w:rsidRPr="00444AC7">
        <w:rPr>
          <w:sz w:val="24"/>
          <w:szCs w:val="24"/>
        </w:rPr>
        <w:t>-Телефона</w:t>
      </w:r>
      <w:r w:rsidRPr="00444AC7">
        <w:rPr>
          <w:sz w:val="24"/>
          <w:szCs w:val="24"/>
        </w:rPr>
        <w:t>:</w:t>
      </w:r>
    </w:p>
    <w:tbl>
      <w:tblPr>
        <w:tblW w:w="10060" w:type="dxa"/>
        <w:tblLook w:val="04A0" w:firstRow="1" w:lastRow="0" w:firstColumn="1" w:lastColumn="0" w:noHBand="0" w:noVBand="1"/>
      </w:tblPr>
      <w:tblGrid>
        <w:gridCol w:w="7323"/>
        <w:gridCol w:w="1562"/>
        <w:gridCol w:w="1175"/>
      </w:tblGrid>
      <w:tr w:rsidR="004A17B8" w:rsidRPr="00444AC7" w:rsidTr="00150951">
        <w:trPr>
          <w:trHeight w:val="300"/>
        </w:trPr>
        <w:tc>
          <w:tcPr>
            <w:tcW w:w="7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Показатель объекта закупки</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Значение показателя</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 xml:space="preserve">Ед. </w:t>
            </w:r>
            <w:proofErr w:type="spellStart"/>
            <w:r w:rsidRPr="00444AC7">
              <w:rPr>
                <w:snapToGrid/>
                <w:color w:val="000000"/>
                <w:sz w:val="22"/>
                <w:szCs w:val="22"/>
              </w:rPr>
              <w:t>изм</w:t>
            </w:r>
            <w:proofErr w:type="spellEnd"/>
          </w:p>
        </w:tc>
      </w:tr>
      <w:tr w:rsidR="004A17B8" w:rsidRPr="00444AC7" w:rsidTr="00150951">
        <w:trPr>
          <w:trHeight w:val="469"/>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Наличие товара в Реестре Радио/телекоммуникационного оборудования российского происхождения </w:t>
            </w:r>
            <w:proofErr w:type="spellStart"/>
            <w:r w:rsidRPr="00444AC7">
              <w:rPr>
                <w:snapToGrid/>
                <w:color w:val="000000"/>
                <w:sz w:val="22"/>
                <w:szCs w:val="22"/>
              </w:rPr>
              <w:t>Минпромторга</w:t>
            </w:r>
            <w:proofErr w:type="spellEnd"/>
            <w:r w:rsidRPr="00444AC7">
              <w:rPr>
                <w:snapToGrid/>
                <w:color w:val="000000"/>
                <w:sz w:val="22"/>
                <w:szCs w:val="22"/>
              </w:rPr>
              <w:t xml:space="preserve"> России</w:t>
            </w:r>
          </w:p>
        </w:tc>
        <w:tc>
          <w:tcPr>
            <w:tcW w:w="1562" w:type="dxa"/>
            <w:tcBorders>
              <w:top w:val="nil"/>
              <w:left w:val="nil"/>
              <w:bottom w:val="single" w:sz="4" w:space="0" w:color="auto"/>
              <w:right w:val="single" w:sz="4" w:space="0" w:color="auto"/>
            </w:tcBorders>
            <w:shd w:val="clear" w:color="auto" w:fill="auto"/>
            <w:vAlign w:val="center"/>
            <w:hideMark/>
          </w:tcPr>
          <w:p w:rsidR="00647AD9" w:rsidRPr="00444AC7" w:rsidRDefault="00647AD9"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E71F4D" w:rsidP="00647AD9">
            <w:pPr>
              <w:spacing w:line="240" w:lineRule="auto"/>
              <w:ind w:firstLine="0"/>
              <w:jc w:val="left"/>
              <w:rPr>
                <w:snapToGrid/>
                <w:color w:val="000000"/>
                <w:sz w:val="22"/>
                <w:szCs w:val="22"/>
              </w:rPr>
            </w:pPr>
            <w:r w:rsidRPr="00444AC7">
              <w:rPr>
                <w:snapToGrid/>
                <w:color w:val="000000"/>
                <w:sz w:val="22"/>
                <w:szCs w:val="22"/>
              </w:rPr>
              <w:t>SIP-аккаунтов</w:t>
            </w:r>
            <w:r w:rsidR="004A17B8" w:rsidRPr="00444AC7">
              <w:rPr>
                <w:snapToGrid/>
                <w:color w:val="000000"/>
                <w:sz w:val="22"/>
                <w:szCs w:val="22"/>
              </w:rPr>
              <w:t xml:space="preserve"> с независимой настройкой</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менее </w:t>
            </w:r>
            <w:r w:rsidR="004A17B8" w:rsidRPr="00444AC7">
              <w:rPr>
                <w:snapToGrid/>
                <w:color w:val="000000"/>
                <w:sz w:val="22"/>
                <w:szCs w:val="22"/>
              </w:rPr>
              <w:t>2</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шт.</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Поддержка BLF</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left"/>
              <w:rPr>
                <w:snapToGrid/>
                <w:color w:val="000000"/>
                <w:sz w:val="22"/>
                <w:szCs w:val="22"/>
              </w:rPr>
            </w:pPr>
            <w:r w:rsidRPr="00444AC7">
              <w:rPr>
                <w:snapToGrid/>
                <w:color w:val="000000"/>
                <w:sz w:val="22"/>
                <w:szCs w:val="22"/>
              </w:rPr>
              <w:t>Программируемы</w:t>
            </w:r>
            <w:r w:rsidR="00E71F4D" w:rsidRPr="00444AC7">
              <w:rPr>
                <w:snapToGrid/>
                <w:color w:val="000000"/>
                <w:sz w:val="22"/>
                <w:szCs w:val="22"/>
              </w:rPr>
              <w:t>х</w:t>
            </w:r>
            <w:r w:rsidRPr="00444AC7">
              <w:rPr>
                <w:snapToGrid/>
                <w:color w:val="000000"/>
                <w:sz w:val="22"/>
                <w:szCs w:val="22"/>
              </w:rPr>
              <w:t xml:space="preserve"> клавиш</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менее </w:t>
            </w:r>
            <w:r w:rsidR="004A17B8" w:rsidRPr="00444AC7">
              <w:rPr>
                <w:snapToGrid/>
                <w:color w:val="000000"/>
                <w:sz w:val="22"/>
                <w:szCs w:val="22"/>
              </w:rPr>
              <w:t>6</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шт.</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Гибкий план нумерации</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282"/>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Отображение номера и имени вызывающего абонента (</w:t>
            </w:r>
            <w:proofErr w:type="spellStart"/>
            <w:r w:rsidRPr="00444AC7">
              <w:rPr>
                <w:snapToGrid/>
                <w:color w:val="000000"/>
                <w:sz w:val="22"/>
                <w:szCs w:val="22"/>
              </w:rPr>
              <w:t>CallerID</w:t>
            </w:r>
            <w:proofErr w:type="spellEnd"/>
            <w:r w:rsidRPr="00444AC7">
              <w:rPr>
                <w:snapToGrid/>
                <w:color w:val="000000"/>
                <w:sz w:val="22"/>
                <w:szCs w:val="22"/>
              </w:rPr>
              <w:t>)</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Отключение микрофона (</w:t>
            </w:r>
            <w:proofErr w:type="spellStart"/>
            <w:r w:rsidRPr="00444AC7">
              <w:rPr>
                <w:snapToGrid/>
                <w:color w:val="000000"/>
                <w:sz w:val="22"/>
                <w:szCs w:val="22"/>
              </w:rPr>
              <w:t>Mute</w:t>
            </w:r>
            <w:proofErr w:type="spellEnd"/>
            <w:r w:rsidRPr="00444AC7">
              <w:rPr>
                <w:snapToGrid/>
                <w:color w:val="000000"/>
                <w:sz w:val="22"/>
                <w:szCs w:val="22"/>
              </w:rPr>
              <w:t>)</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Повторный набор номера (</w:t>
            </w:r>
            <w:proofErr w:type="spellStart"/>
            <w:r w:rsidRPr="00444AC7">
              <w:rPr>
                <w:snapToGrid/>
                <w:color w:val="000000"/>
                <w:sz w:val="22"/>
                <w:szCs w:val="22"/>
              </w:rPr>
              <w:t>Redial</w:t>
            </w:r>
            <w:proofErr w:type="spellEnd"/>
            <w:r w:rsidRPr="00444AC7">
              <w:rPr>
                <w:snapToGrid/>
                <w:color w:val="000000"/>
                <w:sz w:val="22"/>
                <w:szCs w:val="22"/>
              </w:rPr>
              <w:t>)</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Горячая линия</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Загрузка/удаление </w:t>
            </w:r>
            <w:proofErr w:type="spellStart"/>
            <w:r w:rsidRPr="00444AC7">
              <w:rPr>
                <w:snapToGrid/>
                <w:color w:val="000000"/>
                <w:sz w:val="22"/>
                <w:szCs w:val="22"/>
              </w:rPr>
              <w:t>рингтонов</w:t>
            </w:r>
            <w:proofErr w:type="spellEnd"/>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Поддержка режима громкой связи</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Поддержка гарнитуры</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Удержание вызова (</w:t>
            </w:r>
            <w:proofErr w:type="spellStart"/>
            <w:r w:rsidRPr="00444AC7">
              <w:rPr>
                <w:snapToGrid/>
                <w:color w:val="000000"/>
                <w:sz w:val="22"/>
                <w:szCs w:val="22"/>
              </w:rPr>
              <w:t>Call</w:t>
            </w:r>
            <w:proofErr w:type="spellEnd"/>
            <w:r w:rsidRPr="00444AC7">
              <w:rPr>
                <w:snapToGrid/>
                <w:color w:val="000000"/>
                <w:sz w:val="22"/>
                <w:szCs w:val="22"/>
              </w:rPr>
              <w:t xml:space="preserve"> </w:t>
            </w:r>
            <w:proofErr w:type="spellStart"/>
            <w:r w:rsidRPr="00444AC7">
              <w:rPr>
                <w:snapToGrid/>
                <w:color w:val="000000"/>
                <w:sz w:val="22"/>
                <w:szCs w:val="22"/>
              </w:rPr>
              <w:t>Hold</w:t>
            </w:r>
            <w:proofErr w:type="spellEnd"/>
            <w:r w:rsidRPr="00444AC7">
              <w:rPr>
                <w:snapToGrid/>
                <w:color w:val="000000"/>
                <w:sz w:val="22"/>
                <w:szCs w:val="22"/>
              </w:rPr>
              <w:t>)</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Перевод вызова (</w:t>
            </w:r>
            <w:proofErr w:type="spellStart"/>
            <w:r w:rsidRPr="00444AC7">
              <w:rPr>
                <w:snapToGrid/>
                <w:color w:val="000000"/>
                <w:sz w:val="22"/>
                <w:szCs w:val="22"/>
              </w:rPr>
              <w:t>Call</w:t>
            </w:r>
            <w:proofErr w:type="spellEnd"/>
            <w:r w:rsidRPr="00444AC7">
              <w:rPr>
                <w:snapToGrid/>
                <w:color w:val="000000"/>
                <w:sz w:val="22"/>
                <w:szCs w:val="22"/>
              </w:rPr>
              <w:t xml:space="preserve"> </w:t>
            </w:r>
            <w:proofErr w:type="spellStart"/>
            <w:r w:rsidRPr="00444AC7">
              <w:rPr>
                <w:snapToGrid/>
                <w:color w:val="000000"/>
                <w:sz w:val="22"/>
                <w:szCs w:val="22"/>
              </w:rPr>
              <w:t>Transfer</w:t>
            </w:r>
            <w:proofErr w:type="spellEnd"/>
            <w:r w:rsidRPr="00444AC7">
              <w:rPr>
                <w:snapToGrid/>
                <w:color w:val="000000"/>
                <w:sz w:val="22"/>
                <w:szCs w:val="22"/>
              </w:rPr>
              <w:t>)</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194"/>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Уведомление о поступлении нового вызова (</w:t>
            </w:r>
            <w:proofErr w:type="spellStart"/>
            <w:r w:rsidRPr="00444AC7">
              <w:rPr>
                <w:snapToGrid/>
                <w:color w:val="000000"/>
                <w:sz w:val="22"/>
                <w:szCs w:val="22"/>
              </w:rPr>
              <w:t>Call</w:t>
            </w:r>
            <w:proofErr w:type="spellEnd"/>
            <w:r w:rsidRPr="00444AC7">
              <w:rPr>
                <w:snapToGrid/>
                <w:color w:val="000000"/>
                <w:sz w:val="22"/>
                <w:szCs w:val="22"/>
              </w:rPr>
              <w:t xml:space="preserve"> </w:t>
            </w:r>
            <w:proofErr w:type="spellStart"/>
            <w:r w:rsidRPr="00444AC7">
              <w:rPr>
                <w:snapToGrid/>
                <w:color w:val="000000"/>
                <w:sz w:val="22"/>
                <w:szCs w:val="22"/>
              </w:rPr>
              <w:t>Waiting</w:t>
            </w:r>
            <w:proofErr w:type="spellEnd"/>
            <w:r w:rsidRPr="00444AC7">
              <w:rPr>
                <w:snapToGrid/>
                <w:color w:val="000000"/>
                <w:sz w:val="22"/>
                <w:szCs w:val="22"/>
              </w:rPr>
              <w:t>)</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Переадресация по занятости (CFB)</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Переадресация по </w:t>
            </w:r>
            <w:proofErr w:type="spellStart"/>
            <w:r w:rsidRPr="00444AC7">
              <w:rPr>
                <w:snapToGrid/>
                <w:color w:val="000000"/>
                <w:sz w:val="22"/>
                <w:szCs w:val="22"/>
              </w:rPr>
              <w:t>неответу</w:t>
            </w:r>
            <w:proofErr w:type="spellEnd"/>
            <w:r w:rsidRPr="00444AC7">
              <w:rPr>
                <w:snapToGrid/>
                <w:color w:val="000000"/>
                <w:sz w:val="22"/>
                <w:szCs w:val="22"/>
              </w:rPr>
              <w:t xml:space="preserve"> (CFNR)</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Безусловная переадресация (CFU)</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Режим «Не беспокоить» (DND)</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Запрет выдачи </w:t>
            </w:r>
            <w:proofErr w:type="spellStart"/>
            <w:r w:rsidRPr="00444AC7">
              <w:rPr>
                <w:snapToGrid/>
                <w:color w:val="000000"/>
                <w:sz w:val="22"/>
                <w:szCs w:val="22"/>
              </w:rPr>
              <w:t>Caller</w:t>
            </w:r>
            <w:proofErr w:type="spellEnd"/>
            <w:r w:rsidRPr="00444AC7">
              <w:rPr>
                <w:snapToGrid/>
                <w:color w:val="000000"/>
                <w:sz w:val="22"/>
                <w:szCs w:val="22"/>
              </w:rPr>
              <w:t xml:space="preserve"> ID (CLIR)</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22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Локальная трехсторонняя конференция (</w:t>
            </w:r>
            <w:proofErr w:type="spellStart"/>
            <w:r w:rsidRPr="00444AC7">
              <w:rPr>
                <w:snapToGrid/>
                <w:color w:val="000000"/>
                <w:sz w:val="22"/>
                <w:szCs w:val="22"/>
              </w:rPr>
              <w:t>Local</w:t>
            </w:r>
            <w:proofErr w:type="spellEnd"/>
            <w:r w:rsidRPr="00444AC7">
              <w:rPr>
                <w:snapToGrid/>
                <w:color w:val="000000"/>
                <w:sz w:val="22"/>
                <w:szCs w:val="22"/>
              </w:rPr>
              <w:t xml:space="preserve"> 3-Way </w:t>
            </w:r>
            <w:proofErr w:type="spellStart"/>
            <w:r w:rsidRPr="00444AC7">
              <w:rPr>
                <w:snapToGrid/>
                <w:color w:val="000000"/>
                <w:sz w:val="22"/>
                <w:szCs w:val="22"/>
              </w:rPr>
              <w:t>Сonference</w:t>
            </w:r>
            <w:proofErr w:type="spellEnd"/>
            <w:r w:rsidRPr="00444AC7">
              <w:rPr>
                <w:snapToGrid/>
                <w:color w:val="000000"/>
                <w:sz w:val="22"/>
                <w:szCs w:val="22"/>
              </w:rPr>
              <w:t>)</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Поддержка удаленной конференции по RFC4579</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Горячая/теплая линия (</w:t>
            </w:r>
            <w:proofErr w:type="spellStart"/>
            <w:r w:rsidRPr="00444AC7">
              <w:rPr>
                <w:snapToGrid/>
                <w:color w:val="000000"/>
                <w:sz w:val="22"/>
                <w:szCs w:val="22"/>
              </w:rPr>
              <w:t>Hotline</w:t>
            </w:r>
            <w:proofErr w:type="spellEnd"/>
            <w:r w:rsidRPr="00444AC7">
              <w:rPr>
                <w:snapToGrid/>
                <w:color w:val="000000"/>
                <w:sz w:val="22"/>
                <w:szCs w:val="22"/>
              </w:rPr>
              <w:t>/</w:t>
            </w:r>
            <w:proofErr w:type="spellStart"/>
            <w:r w:rsidRPr="00444AC7">
              <w:rPr>
                <w:snapToGrid/>
                <w:color w:val="000000"/>
                <w:sz w:val="22"/>
                <w:szCs w:val="22"/>
              </w:rPr>
              <w:t>Warmline</w:t>
            </w:r>
            <w:proofErr w:type="spellEnd"/>
            <w:r w:rsidRPr="00444AC7">
              <w:rPr>
                <w:snapToGrid/>
                <w:color w:val="000000"/>
                <w:sz w:val="22"/>
                <w:szCs w:val="22"/>
              </w:rPr>
              <w:t>)</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Прием интерком-вызова</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Автоматический ответ на вызов</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Перехват вызова (</w:t>
            </w:r>
            <w:proofErr w:type="spellStart"/>
            <w:r w:rsidRPr="00444AC7">
              <w:rPr>
                <w:snapToGrid/>
                <w:color w:val="000000"/>
                <w:sz w:val="22"/>
                <w:szCs w:val="22"/>
              </w:rPr>
              <w:t>Call</w:t>
            </w:r>
            <w:proofErr w:type="spellEnd"/>
            <w:r w:rsidRPr="00444AC7">
              <w:rPr>
                <w:snapToGrid/>
                <w:color w:val="000000"/>
                <w:sz w:val="22"/>
                <w:szCs w:val="22"/>
              </w:rPr>
              <w:t xml:space="preserve"> </w:t>
            </w:r>
            <w:proofErr w:type="spellStart"/>
            <w:r w:rsidRPr="00444AC7">
              <w:rPr>
                <w:snapToGrid/>
                <w:color w:val="000000"/>
                <w:sz w:val="22"/>
                <w:szCs w:val="22"/>
              </w:rPr>
              <w:t>Pickup</w:t>
            </w:r>
            <w:proofErr w:type="spellEnd"/>
            <w:r w:rsidRPr="00444AC7">
              <w:rPr>
                <w:snapToGrid/>
                <w:color w:val="000000"/>
                <w:sz w:val="22"/>
                <w:szCs w:val="22"/>
              </w:rPr>
              <w:t>)</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103"/>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left"/>
              <w:rPr>
                <w:snapToGrid/>
                <w:color w:val="000000"/>
                <w:sz w:val="22"/>
                <w:szCs w:val="22"/>
              </w:rPr>
            </w:pPr>
            <w:r w:rsidRPr="00444AC7">
              <w:rPr>
                <w:snapToGrid/>
                <w:color w:val="000000"/>
                <w:sz w:val="22"/>
                <w:szCs w:val="22"/>
              </w:rPr>
              <w:t>Диагональ дисплея</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менее </w:t>
            </w:r>
            <w:r w:rsidR="004A17B8" w:rsidRPr="00444AC7">
              <w:rPr>
                <w:snapToGrid/>
                <w:color w:val="000000"/>
                <w:sz w:val="22"/>
                <w:szCs w:val="22"/>
              </w:rPr>
              <w:t>3,2(81)</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дюйм(мм)</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Подсветка дисплея</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left"/>
              <w:rPr>
                <w:snapToGrid/>
                <w:color w:val="000000"/>
                <w:sz w:val="22"/>
                <w:szCs w:val="22"/>
              </w:rPr>
            </w:pPr>
            <w:r w:rsidRPr="00444AC7">
              <w:rPr>
                <w:snapToGrid/>
                <w:color w:val="000000"/>
                <w:sz w:val="22"/>
                <w:szCs w:val="22"/>
              </w:rPr>
              <w:t>Разрешение дисплея</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менее </w:t>
            </w:r>
            <w:r w:rsidR="00E71F4D" w:rsidRPr="00444AC7">
              <w:rPr>
                <w:snapToGrid/>
                <w:color w:val="000000"/>
                <w:sz w:val="22"/>
                <w:szCs w:val="22"/>
              </w:rPr>
              <w:t>128x64</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roofErr w:type="spellStart"/>
            <w:r w:rsidRPr="00444AC7">
              <w:rPr>
                <w:snapToGrid/>
                <w:color w:val="000000"/>
                <w:sz w:val="22"/>
                <w:szCs w:val="22"/>
              </w:rPr>
              <w:t>пикс</w:t>
            </w:r>
            <w:proofErr w:type="spellEnd"/>
            <w:r w:rsidRPr="00444AC7">
              <w:rPr>
                <w:snapToGrid/>
                <w:color w:val="000000"/>
                <w:sz w:val="22"/>
                <w:szCs w:val="22"/>
              </w:rPr>
              <w:t>.</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Язык интерфейса</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русский и английский</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150951" w:rsidRPr="00444AC7" w:rsidTr="00150951">
        <w:trPr>
          <w:trHeight w:val="300"/>
        </w:trPr>
        <w:tc>
          <w:tcPr>
            <w:tcW w:w="7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951" w:rsidRPr="00444AC7" w:rsidRDefault="00150951" w:rsidP="00A75B0D">
            <w:pPr>
              <w:spacing w:line="240" w:lineRule="auto"/>
              <w:ind w:firstLine="0"/>
              <w:jc w:val="center"/>
              <w:rPr>
                <w:snapToGrid/>
                <w:color w:val="000000"/>
                <w:sz w:val="22"/>
                <w:szCs w:val="22"/>
              </w:rPr>
            </w:pPr>
            <w:r w:rsidRPr="00444AC7">
              <w:rPr>
                <w:snapToGrid/>
                <w:color w:val="000000"/>
                <w:sz w:val="22"/>
                <w:szCs w:val="22"/>
              </w:rPr>
              <w:t>Показатель объекта закупки</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150951" w:rsidRPr="00444AC7" w:rsidRDefault="00150951" w:rsidP="00A75B0D">
            <w:pPr>
              <w:spacing w:line="240" w:lineRule="auto"/>
              <w:ind w:firstLine="0"/>
              <w:jc w:val="center"/>
              <w:rPr>
                <w:snapToGrid/>
                <w:color w:val="000000"/>
                <w:sz w:val="22"/>
                <w:szCs w:val="22"/>
              </w:rPr>
            </w:pPr>
            <w:r w:rsidRPr="00444AC7">
              <w:rPr>
                <w:snapToGrid/>
                <w:color w:val="000000"/>
                <w:sz w:val="22"/>
                <w:szCs w:val="22"/>
              </w:rPr>
              <w:t>Значение показателя</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150951" w:rsidRPr="00444AC7" w:rsidRDefault="00150951" w:rsidP="00150951">
            <w:pPr>
              <w:spacing w:line="240" w:lineRule="auto"/>
              <w:ind w:firstLine="0"/>
              <w:jc w:val="center"/>
              <w:rPr>
                <w:snapToGrid/>
                <w:color w:val="000000"/>
                <w:sz w:val="22"/>
                <w:szCs w:val="22"/>
              </w:rPr>
            </w:pPr>
            <w:r w:rsidRPr="00444AC7">
              <w:rPr>
                <w:snapToGrid/>
                <w:color w:val="000000"/>
                <w:sz w:val="22"/>
                <w:szCs w:val="22"/>
              </w:rPr>
              <w:t xml:space="preserve">Ед. </w:t>
            </w:r>
            <w:proofErr w:type="spellStart"/>
            <w:r w:rsidRPr="00444AC7">
              <w:rPr>
                <w:snapToGrid/>
                <w:color w:val="000000"/>
                <w:sz w:val="22"/>
                <w:szCs w:val="22"/>
              </w:rPr>
              <w:t>изм</w:t>
            </w:r>
            <w:proofErr w:type="spellEnd"/>
          </w:p>
        </w:tc>
      </w:tr>
      <w:tr w:rsidR="004A17B8" w:rsidRPr="00444AC7" w:rsidTr="00150951">
        <w:trPr>
          <w:trHeight w:val="900"/>
        </w:trPr>
        <w:tc>
          <w:tcPr>
            <w:tcW w:w="7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lastRenderedPageBreak/>
              <w:t>Функциональные клавиши со светодиодным индикатором</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сообщение, переключение на гарнитуру, отключение микрофона, громкая связь</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1500"/>
        </w:trPr>
        <w:tc>
          <w:tcPr>
            <w:tcW w:w="7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Функциональные клавиши без индикатора</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конференция, удержание вызова, передача вызова, повторный набор, совмещенные клавиши регулировки громкости</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proofErr w:type="spellStart"/>
            <w:r w:rsidRPr="00444AC7">
              <w:rPr>
                <w:snapToGrid/>
                <w:color w:val="000000"/>
                <w:sz w:val="22"/>
                <w:szCs w:val="22"/>
              </w:rPr>
              <w:t>VoIP</w:t>
            </w:r>
            <w:proofErr w:type="spellEnd"/>
            <w:r w:rsidRPr="00444AC7">
              <w:rPr>
                <w:snapToGrid/>
                <w:color w:val="000000"/>
                <w:sz w:val="22"/>
                <w:szCs w:val="22"/>
              </w:rPr>
              <w:t>-протокол</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SIP</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D84B68" w:rsidTr="00150951">
        <w:trPr>
          <w:trHeight w:val="6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Кодеки</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lang w:val="en-US"/>
              </w:rPr>
            </w:pPr>
            <w:r w:rsidRPr="00444AC7">
              <w:rPr>
                <w:snapToGrid/>
                <w:color w:val="000000"/>
                <w:sz w:val="22"/>
                <w:szCs w:val="22"/>
                <w:lang w:val="en-US"/>
              </w:rPr>
              <w:t>G.711 a-law, µ-law, G.723.1, G.726, G.729</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lang w:val="en-US"/>
              </w:rPr>
            </w:pPr>
          </w:p>
        </w:tc>
      </w:tr>
      <w:tr w:rsidR="004A17B8" w:rsidRPr="00D84B68"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DTMF</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lang w:val="en-US"/>
              </w:rPr>
            </w:pPr>
            <w:r w:rsidRPr="00444AC7">
              <w:rPr>
                <w:snapToGrid/>
                <w:color w:val="000000"/>
                <w:sz w:val="22"/>
                <w:szCs w:val="22"/>
                <w:lang w:val="en-US"/>
              </w:rPr>
              <w:t>In-band, RFC2833, SIP INFO</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lang w:val="en-US"/>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Детектор активности речи (VAD)</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proofErr w:type="spellStart"/>
            <w:r w:rsidRPr="00444AC7">
              <w:rPr>
                <w:snapToGrid/>
                <w:color w:val="000000"/>
                <w:sz w:val="22"/>
                <w:szCs w:val="22"/>
              </w:rPr>
              <w:t>Эхоподавление</w:t>
            </w:r>
            <w:proofErr w:type="spellEnd"/>
            <w:r w:rsidRPr="00444AC7">
              <w:rPr>
                <w:snapToGrid/>
                <w:color w:val="000000"/>
                <w:sz w:val="22"/>
                <w:szCs w:val="22"/>
              </w:rPr>
              <w:t xml:space="preserve"> (AES)</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Генератор комфортного шума (CNG)</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left"/>
              <w:rPr>
                <w:snapToGrid/>
                <w:color w:val="000000"/>
                <w:sz w:val="22"/>
                <w:szCs w:val="22"/>
              </w:rPr>
            </w:pPr>
            <w:r w:rsidRPr="00444AC7">
              <w:rPr>
                <w:snapToGrid/>
                <w:color w:val="000000"/>
                <w:sz w:val="22"/>
                <w:szCs w:val="22"/>
              </w:rPr>
              <w:t>Локальная телефонная книга, записей</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менее </w:t>
            </w:r>
            <w:r w:rsidR="004A17B8" w:rsidRPr="00444AC7">
              <w:rPr>
                <w:snapToGrid/>
                <w:color w:val="000000"/>
                <w:sz w:val="22"/>
                <w:szCs w:val="22"/>
              </w:rPr>
              <w:t>1000</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шт.</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Удаленные телефонные книги </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XML, LDAP</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Поиск по телефонным книгам</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6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История вызовов</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набранные, принятые, пропущенные</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E71F4D" w:rsidP="00647AD9">
            <w:pPr>
              <w:spacing w:line="240" w:lineRule="auto"/>
              <w:ind w:firstLine="0"/>
              <w:jc w:val="left"/>
              <w:rPr>
                <w:snapToGrid/>
                <w:color w:val="000000"/>
                <w:sz w:val="22"/>
                <w:szCs w:val="22"/>
              </w:rPr>
            </w:pPr>
            <w:r w:rsidRPr="00444AC7">
              <w:rPr>
                <w:snapToGrid/>
                <w:color w:val="000000"/>
                <w:sz w:val="22"/>
                <w:szCs w:val="22"/>
              </w:rPr>
              <w:t>Кол-</w:t>
            </w:r>
            <w:r w:rsidR="004A17B8" w:rsidRPr="00444AC7">
              <w:rPr>
                <w:snapToGrid/>
                <w:color w:val="000000"/>
                <w:sz w:val="22"/>
                <w:szCs w:val="22"/>
              </w:rPr>
              <w:t>во SIP-серверов</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менее </w:t>
            </w:r>
            <w:r w:rsidR="004A17B8" w:rsidRPr="00444AC7">
              <w:rPr>
                <w:snapToGrid/>
                <w:color w:val="000000"/>
                <w:sz w:val="22"/>
                <w:szCs w:val="22"/>
              </w:rPr>
              <w:t>4</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шт.</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Работа без SIP-сервера</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88"/>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Прием и отправка коротких текстовых сообщений (SIP MESSAGE)</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Просмотр счетчиков голосовой почты</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104"/>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Индикация </w:t>
            </w:r>
            <w:proofErr w:type="spellStart"/>
            <w:r w:rsidRPr="00444AC7">
              <w:rPr>
                <w:snapToGrid/>
                <w:color w:val="000000"/>
                <w:sz w:val="22"/>
                <w:szCs w:val="22"/>
              </w:rPr>
              <w:t>непрослушанных</w:t>
            </w:r>
            <w:proofErr w:type="spellEnd"/>
            <w:r w:rsidRPr="00444AC7">
              <w:rPr>
                <w:snapToGrid/>
                <w:color w:val="000000"/>
                <w:sz w:val="22"/>
                <w:szCs w:val="22"/>
              </w:rPr>
              <w:t xml:space="preserve"> голосовых сообщений (MWI)</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136"/>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Отображение статуса наблюдаемого абонента (BLF) </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282"/>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Мониторинг состояния устройства через </w:t>
            </w:r>
            <w:proofErr w:type="spellStart"/>
            <w:r w:rsidRPr="00444AC7">
              <w:rPr>
                <w:snapToGrid/>
                <w:color w:val="000000"/>
                <w:sz w:val="22"/>
                <w:szCs w:val="22"/>
              </w:rPr>
              <w:t>web</w:t>
            </w:r>
            <w:proofErr w:type="spellEnd"/>
            <w:r w:rsidRPr="00444AC7">
              <w:rPr>
                <w:snapToGrid/>
                <w:color w:val="000000"/>
                <w:sz w:val="22"/>
                <w:szCs w:val="22"/>
              </w:rPr>
              <w:t>-интерфейс</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Вывод отладочной информации в </w:t>
            </w:r>
            <w:proofErr w:type="spellStart"/>
            <w:r w:rsidRPr="00444AC7">
              <w:rPr>
                <w:snapToGrid/>
                <w:color w:val="000000"/>
                <w:sz w:val="22"/>
                <w:szCs w:val="22"/>
              </w:rPr>
              <w:t>Syslog</w:t>
            </w:r>
            <w:proofErr w:type="spellEnd"/>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proofErr w:type="spellStart"/>
            <w:r w:rsidRPr="00444AC7">
              <w:rPr>
                <w:snapToGrid/>
                <w:color w:val="000000"/>
                <w:sz w:val="22"/>
                <w:szCs w:val="22"/>
              </w:rPr>
              <w:t>Web</w:t>
            </w:r>
            <w:proofErr w:type="spellEnd"/>
            <w:r w:rsidRPr="00444AC7">
              <w:rPr>
                <w:snapToGrid/>
                <w:color w:val="000000"/>
                <w:sz w:val="22"/>
                <w:szCs w:val="22"/>
              </w:rPr>
              <w:t>-интерфейс управления</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SSH</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199"/>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proofErr w:type="spellStart"/>
            <w:r w:rsidRPr="00444AC7">
              <w:rPr>
                <w:snapToGrid/>
                <w:color w:val="000000"/>
                <w:sz w:val="22"/>
                <w:szCs w:val="22"/>
              </w:rPr>
              <w:t>Autoprovision</w:t>
            </w:r>
            <w:proofErr w:type="spellEnd"/>
            <w:r w:rsidRPr="00444AC7">
              <w:rPr>
                <w:snapToGrid/>
                <w:color w:val="000000"/>
                <w:sz w:val="22"/>
                <w:szCs w:val="22"/>
              </w:rPr>
              <w:t xml:space="preserve"> — автоматическая настройка (TR-069, DHCP)</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Сброс к заводским настройкам, перезагрузка</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208"/>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Подключения к сети передачи данных (Статический, DHCP, </w:t>
            </w:r>
            <w:proofErr w:type="spellStart"/>
            <w:r w:rsidRPr="00444AC7">
              <w:rPr>
                <w:snapToGrid/>
                <w:color w:val="000000"/>
                <w:sz w:val="22"/>
                <w:szCs w:val="22"/>
              </w:rPr>
              <w:t>No</w:t>
            </w:r>
            <w:proofErr w:type="spellEnd"/>
            <w:r w:rsidRPr="00444AC7">
              <w:rPr>
                <w:snapToGrid/>
                <w:color w:val="000000"/>
                <w:sz w:val="22"/>
                <w:szCs w:val="22"/>
              </w:rPr>
              <w:t xml:space="preserve"> IP)</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212"/>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Синхронизация времени и даты по сети (по протоколу NTP)</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Маркировка трафика </w:t>
            </w:r>
            <w:proofErr w:type="spellStart"/>
            <w:r w:rsidRPr="00444AC7">
              <w:rPr>
                <w:snapToGrid/>
                <w:color w:val="000000"/>
                <w:sz w:val="22"/>
                <w:szCs w:val="22"/>
              </w:rPr>
              <w:t>QoS</w:t>
            </w:r>
            <w:proofErr w:type="spellEnd"/>
            <w:r w:rsidRPr="00444AC7">
              <w:rPr>
                <w:snapToGrid/>
                <w:color w:val="000000"/>
                <w:sz w:val="22"/>
                <w:szCs w:val="22"/>
              </w:rPr>
              <w:t xml:space="preserve"> 802.1p, DSCP</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rPr>
              <w:t>Поддержка</w:t>
            </w:r>
            <w:r w:rsidRPr="00444AC7">
              <w:rPr>
                <w:snapToGrid/>
                <w:color w:val="000000"/>
                <w:sz w:val="22"/>
                <w:szCs w:val="22"/>
                <w:lang w:val="en-US"/>
              </w:rPr>
              <w:t xml:space="preserve"> NAT-traversal: STUN mode, Public IP</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Поддержка LLDP, LLDP MED</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Поддержка SIP </w:t>
            </w:r>
            <w:proofErr w:type="spellStart"/>
            <w:r w:rsidRPr="00444AC7">
              <w:rPr>
                <w:snapToGrid/>
                <w:color w:val="000000"/>
                <w:sz w:val="22"/>
                <w:szCs w:val="22"/>
              </w:rPr>
              <w:t>over</w:t>
            </w:r>
            <w:proofErr w:type="spellEnd"/>
            <w:r w:rsidRPr="00444AC7">
              <w:rPr>
                <w:snapToGrid/>
                <w:color w:val="000000"/>
                <w:sz w:val="22"/>
                <w:szCs w:val="22"/>
              </w:rPr>
              <w:t xml:space="preserve"> TLS</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150951" w:rsidRPr="00444AC7" w:rsidTr="00150951">
        <w:trPr>
          <w:trHeight w:val="300"/>
        </w:trPr>
        <w:tc>
          <w:tcPr>
            <w:tcW w:w="7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951" w:rsidRPr="00444AC7" w:rsidRDefault="00150951" w:rsidP="00A75B0D">
            <w:pPr>
              <w:spacing w:line="240" w:lineRule="auto"/>
              <w:ind w:firstLine="0"/>
              <w:jc w:val="center"/>
              <w:rPr>
                <w:snapToGrid/>
                <w:color w:val="000000"/>
                <w:sz w:val="22"/>
                <w:szCs w:val="22"/>
              </w:rPr>
            </w:pPr>
            <w:r w:rsidRPr="00444AC7">
              <w:rPr>
                <w:snapToGrid/>
                <w:color w:val="000000"/>
                <w:sz w:val="22"/>
                <w:szCs w:val="22"/>
              </w:rPr>
              <w:t>Показатель объекта закупки</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150951" w:rsidRPr="00444AC7" w:rsidRDefault="00150951" w:rsidP="00A75B0D">
            <w:pPr>
              <w:spacing w:line="240" w:lineRule="auto"/>
              <w:ind w:firstLine="0"/>
              <w:jc w:val="center"/>
              <w:rPr>
                <w:snapToGrid/>
                <w:color w:val="000000"/>
                <w:sz w:val="22"/>
                <w:szCs w:val="22"/>
              </w:rPr>
            </w:pPr>
            <w:r w:rsidRPr="00444AC7">
              <w:rPr>
                <w:snapToGrid/>
                <w:color w:val="000000"/>
                <w:sz w:val="22"/>
                <w:szCs w:val="22"/>
              </w:rPr>
              <w:t>Значение показателя</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150951" w:rsidRPr="00444AC7" w:rsidRDefault="00150951" w:rsidP="00150951">
            <w:pPr>
              <w:spacing w:line="240" w:lineRule="auto"/>
              <w:ind w:firstLine="0"/>
              <w:jc w:val="center"/>
              <w:rPr>
                <w:snapToGrid/>
                <w:color w:val="000000"/>
                <w:sz w:val="22"/>
                <w:szCs w:val="22"/>
              </w:rPr>
            </w:pPr>
            <w:r w:rsidRPr="00444AC7">
              <w:rPr>
                <w:snapToGrid/>
                <w:color w:val="000000"/>
                <w:sz w:val="22"/>
                <w:szCs w:val="22"/>
              </w:rPr>
              <w:t xml:space="preserve">Ед. </w:t>
            </w:r>
            <w:proofErr w:type="spellStart"/>
            <w:r w:rsidRPr="00444AC7">
              <w:rPr>
                <w:snapToGrid/>
                <w:color w:val="000000"/>
                <w:sz w:val="22"/>
                <w:szCs w:val="22"/>
              </w:rPr>
              <w:t>изм</w:t>
            </w:r>
            <w:proofErr w:type="spellEnd"/>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Поддержка SRTP</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lastRenderedPageBreak/>
              <w:t>LLDP/DHCP VLAN</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RFC 3261 SIP 2.0</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RFC 3262 SIP PRACK</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lang w:val="en-US"/>
              </w:rPr>
              <w:t>RFC 4566 Session Description Protocol (SDP)</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49"/>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lang w:val="en-US"/>
              </w:rPr>
              <w:t>RFC 3263 Locating SIP servers for DNS lookup SRV and A records</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lang w:val="en-US"/>
              </w:rPr>
              <w:t>RFC 3264 SDP Offer/Answer Model</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RFC 3311 SIP </w:t>
            </w:r>
            <w:proofErr w:type="spellStart"/>
            <w:r w:rsidRPr="00444AC7">
              <w:rPr>
                <w:snapToGrid/>
                <w:color w:val="000000"/>
                <w:sz w:val="22"/>
                <w:szCs w:val="22"/>
              </w:rPr>
              <w:t>Update</w:t>
            </w:r>
            <w:proofErr w:type="spellEnd"/>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RFC 3515 SIP REFER</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RFC 3891 SIP </w:t>
            </w:r>
            <w:proofErr w:type="spellStart"/>
            <w:r w:rsidRPr="00444AC7">
              <w:rPr>
                <w:snapToGrid/>
                <w:color w:val="000000"/>
                <w:sz w:val="22"/>
                <w:szCs w:val="22"/>
              </w:rPr>
              <w:t>Replaces</w:t>
            </w:r>
            <w:proofErr w:type="spellEnd"/>
            <w:r w:rsidRPr="00444AC7">
              <w:rPr>
                <w:snapToGrid/>
                <w:color w:val="000000"/>
                <w:sz w:val="22"/>
                <w:szCs w:val="22"/>
              </w:rPr>
              <w:t xml:space="preserve"> </w:t>
            </w:r>
            <w:proofErr w:type="spellStart"/>
            <w:r w:rsidRPr="00444AC7">
              <w:rPr>
                <w:snapToGrid/>
                <w:color w:val="000000"/>
                <w:sz w:val="22"/>
                <w:szCs w:val="22"/>
              </w:rPr>
              <w:t>Header</w:t>
            </w:r>
            <w:proofErr w:type="spellEnd"/>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lang w:val="en-US"/>
              </w:rPr>
              <w:t>RFC 3892 SIP Referred-By Mechanism</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RFC 4028 SIP </w:t>
            </w:r>
            <w:proofErr w:type="spellStart"/>
            <w:r w:rsidRPr="00444AC7">
              <w:rPr>
                <w:snapToGrid/>
                <w:color w:val="000000"/>
                <w:sz w:val="22"/>
                <w:szCs w:val="22"/>
              </w:rPr>
              <w:t>Session</w:t>
            </w:r>
            <w:proofErr w:type="spellEnd"/>
            <w:r w:rsidRPr="00444AC7">
              <w:rPr>
                <w:snapToGrid/>
                <w:color w:val="000000"/>
                <w:sz w:val="22"/>
                <w:szCs w:val="22"/>
              </w:rPr>
              <w:t xml:space="preserve"> </w:t>
            </w:r>
            <w:proofErr w:type="spellStart"/>
            <w:r w:rsidRPr="00444AC7">
              <w:rPr>
                <w:snapToGrid/>
                <w:color w:val="000000"/>
                <w:sz w:val="22"/>
                <w:szCs w:val="22"/>
              </w:rPr>
              <w:t>Timer</w:t>
            </w:r>
            <w:proofErr w:type="spellEnd"/>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RFC 2976 SIP INFO </w:t>
            </w:r>
            <w:proofErr w:type="spellStart"/>
            <w:r w:rsidRPr="00444AC7">
              <w:rPr>
                <w:snapToGrid/>
                <w:color w:val="000000"/>
                <w:sz w:val="22"/>
                <w:szCs w:val="22"/>
              </w:rPr>
              <w:t>Method</w:t>
            </w:r>
            <w:proofErr w:type="spellEnd"/>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lang w:val="en-US"/>
              </w:rPr>
              <w:t>RFC 2833 RTP Payload for DTMF Digits, Flash event</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lang w:val="en-US"/>
              </w:rPr>
              <w:t xml:space="preserve">RFC 3108 Attributes </w:t>
            </w:r>
            <w:proofErr w:type="spellStart"/>
            <w:r w:rsidRPr="00444AC7">
              <w:rPr>
                <w:snapToGrid/>
                <w:color w:val="000000"/>
                <w:sz w:val="22"/>
                <w:szCs w:val="22"/>
                <w:lang w:val="en-US"/>
              </w:rPr>
              <w:t>ecan</w:t>
            </w:r>
            <w:proofErr w:type="spellEnd"/>
            <w:r w:rsidRPr="00444AC7">
              <w:rPr>
                <w:snapToGrid/>
                <w:color w:val="000000"/>
                <w:sz w:val="22"/>
                <w:szCs w:val="22"/>
                <w:lang w:val="en-US"/>
              </w:rPr>
              <w:t xml:space="preserve"> and </w:t>
            </w:r>
            <w:proofErr w:type="spellStart"/>
            <w:r w:rsidRPr="00444AC7">
              <w:rPr>
                <w:snapToGrid/>
                <w:color w:val="000000"/>
                <w:sz w:val="22"/>
                <w:szCs w:val="22"/>
                <w:lang w:val="en-US"/>
              </w:rPr>
              <w:t>silenceSupp</w:t>
            </w:r>
            <w:proofErr w:type="spellEnd"/>
            <w:r w:rsidRPr="00444AC7">
              <w:rPr>
                <w:snapToGrid/>
                <w:color w:val="000000"/>
                <w:sz w:val="22"/>
                <w:szCs w:val="22"/>
                <w:lang w:val="en-US"/>
              </w:rPr>
              <w:t xml:space="preserve"> in SDP</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1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lang w:val="en-US"/>
              </w:rPr>
              <w:t>RFC 4579 SIP Call Control – Conferencing for User Agents</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RFC 3361 DHCP </w:t>
            </w:r>
            <w:proofErr w:type="spellStart"/>
            <w:r w:rsidRPr="00444AC7">
              <w:rPr>
                <w:snapToGrid/>
                <w:color w:val="000000"/>
                <w:sz w:val="22"/>
                <w:szCs w:val="22"/>
              </w:rPr>
              <w:t>Option</w:t>
            </w:r>
            <w:proofErr w:type="spellEnd"/>
            <w:r w:rsidRPr="00444AC7">
              <w:rPr>
                <w:snapToGrid/>
                <w:color w:val="000000"/>
                <w:sz w:val="22"/>
                <w:szCs w:val="22"/>
              </w:rPr>
              <w:t xml:space="preserve"> 120</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248"/>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lang w:val="en-US"/>
              </w:rPr>
              <w:t>RFC 3550 RTP A Transport Protocol for Real-Time Applications</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265"/>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lang w:val="en-US"/>
              </w:rPr>
              <w:t>RFC 3611 RTP Control Protocol Extended Reports (RTCP XR)</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567"/>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lang w:val="en-US"/>
              </w:rPr>
              <w:t>RFC 3842 A Message Summary and Message Waiting Indication Event Package for the Session Initiation Protocol (SIP)</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6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lang w:val="en-US"/>
              </w:rPr>
            </w:pPr>
            <w:r w:rsidRPr="00444AC7">
              <w:rPr>
                <w:snapToGrid/>
                <w:color w:val="000000"/>
                <w:sz w:val="22"/>
                <w:szCs w:val="22"/>
                <w:lang w:val="en-US"/>
              </w:rPr>
              <w:t>RFC 4235 An INVITE-Initiated Dialog Event Package for the Session Initiation Protocol (SIP)</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E71F4D" w:rsidP="00647AD9">
            <w:pPr>
              <w:spacing w:line="240" w:lineRule="auto"/>
              <w:ind w:firstLine="0"/>
              <w:jc w:val="left"/>
              <w:rPr>
                <w:snapToGrid/>
                <w:color w:val="000000"/>
                <w:sz w:val="22"/>
                <w:szCs w:val="22"/>
              </w:rPr>
            </w:pPr>
            <w:r w:rsidRPr="00444AC7">
              <w:rPr>
                <w:snapToGrid/>
                <w:color w:val="000000"/>
                <w:sz w:val="22"/>
                <w:szCs w:val="22"/>
              </w:rPr>
              <w:t>SDRAM</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менее </w:t>
            </w:r>
            <w:r w:rsidR="004A17B8" w:rsidRPr="00444AC7">
              <w:rPr>
                <w:snapToGrid/>
                <w:color w:val="000000"/>
                <w:sz w:val="22"/>
                <w:szCs w:val="22"/>
              </w:rPr>
              <w:t>512</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Мб</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E71F4D" w:rsidP="00647AD9">
            <w:pPr>
              <w:spacing w:line="240" w:lineRule="auto"/>
              <w:ind w:firstLine="0"/>
              <w:jc w:val="left"/>
              <w:rPr>
                <w:snapToGrid/>
                <w:color w:val="000000"/>
                <w:sz w:val="22"/>
                <w:szCs w:val="22"/>
              </w:rPr>
            </w:pPr>
            <w:r w:rsidRPr="00444AC7">
              <w:rPr>
                <w:snapToGrid/>
                <w:color w:val="000000"/>
                <w:sz w:val="22"/>
                <w:szCs w:val="22"/>
              </w:rPr>
              <w:t xml:space="preserve">SPI </w:t>
            </w:r>
            <w:proofErr w:type="spellStart"/>
            <w:r w:rsidRPr="00444AC7">
              <w:rPr>
                <w:snapToGrid/>
                <w:color w:val="000000"/>
                <w:sz w:val="22"/>
                <w:szCs w:val="22"/>
              </w:rPr>
              <w:t>Flash</w:t>
            </w:r>
            <w:proofErr w:type="spellEnd"/>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менее </w:t>
            </w:r>
            <w:r w:rsidR="004A17B8" w:rsidRPr="00444AC7">
              <w:rPr>
                <w:snapToGrid/>
                <w:color w:val="000000"/>
                <w:sz w:val="22"/>
                <w:szCs w:val="22"/>
              </w:rPr>
              <w:t>256</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Мб</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Резервирование ПО</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left"/>
              <w:rPr>
                <w:snapToGrid/>
                <w:color w:val="000000"/>
                <w:sz w:val="22"/>
                <w:szCs w:val="22"/>
              </w:rPr>
            </w:pPr>
            <w:r w:rsidRPr="00444AC7">
              <w:rPr>
                <w:snapToGrid/>
                <w:color w:val="000000"/>
                <w:sz w:val="22"/>
                <w:szCs w:val="22"/>
              </w:rPr>
              <w:t xml:space="preserve">RJ45 </w:t>
            </w:r>
            <w:proofErr w:type="spellStart"/>
            <w:r w:rsidRPr="00444AC7">
              <w:rPr>
                <w:snapToGrid/>
                <w:color w:val="000000"/>
                <w:sz w:val="22"/>
                <w:szCs w:val="22"/>
              </w:rPr>
              <w:t>Ethernet</w:t>
            </w:r>
            <w:proofErr w:type="spellEnd"/>
            <w:r w:rsidRPr="00444AC7">
              <w:rPr>
                <w:snapToGrid/>
                <w:color w:val="000000"/>
                <w:sz w:val="22"/>
                <w:szCs w:val="22"/>
              </w:rPr>
              <w:t>-порта 10/100/1000 Мбит/с</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менее </w:t>
            </w:r>
            <w:r w:rsidR="004A17B8" w:rsidRPr="00444AC7">
              <w:rPr>
                <w:snapToGrid/>
                <w:color w:val="000000"/>
                <w:sz w:val="22"/>
                <w:szCs w:val="22"/>
              </w:rPr>
              <w:t>2</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шт.</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left"/>
              <w:rPr>
                <w:snapToGrid/>
                <w:color w:val="000000"/>
                <w:sz w:val="22"/>
                <w:szCs w:val="22"/>
              </w:rPr>
            </w:pPr>
            <w:r w:rsidRPr="00444AC7">
              <w:rPr>
                <w:snapToGrid/>
                <w:color w:val="000000"/>
                <w:sz w:val="22"/>
                <w:szCs w:val="22"/>
              </w:rPr>
              <w:t>RJ9 (4P4C) для подключения трубки</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менее </w:t>
            </w:r>
            <w:r w:rsidR="004A17B8" w:rsidRPr="00444AC7">
              <w:rPr>
                <w:snapToGrid/>
                <w:color w:val="000000"/>
                <w:sz w:val="22"/>
                <w:szCs w:val="22"/>
              </w:rPr>
              <w:t>1</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шт.</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left"/>
              <w:rPr>
                <w:snapToGrid/>
                <w:color w:val="000000"/>
                <w:sz w:val="22"/>
                <w:szCs w:val="22"/>
              </w:rPr>
            </w:pPr>
            <w:r w:rsidRPr="00444AC7">
              <w:rPr>
                <w:snapToGrid/>
                <w:color w:val="000000"/>
                <w:sz w:val="22"/>
                <w:szCs w:val="22"/>
              </w:rPr>
              <w:t>RJ9 (4P4C) для подключения гарнитуры</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менее </w:t>
            </w:r>
            <w:r w:rsidR="004A17B8" w:rsidRPr="00444AC7">
              <w:rPr>
                <w:snapToGrid/>
                <w:color w:val="000000"/>
                <w:sz w:val="22"/>
                <w:szCs w:val="22"/>
              </w:rPr>
              <w:t>1</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шт.</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 xml:space="preserve">Поддержка технологии </w:t>
            </w:r>
            <w:proofErr w:type="spellStart"/>
            <w:r w:rsidRPr="00444AC7">
              <w:rPr>
                <w:snapToGrid/>
                <w:color w:val="000000"/>
                <w:sz w:val="22"/>
                <w:szCs w:val="22"/>
              </w:rPr>
              <w:t>PoE</w:t>
            </w:r>
            <w:proofErr w:type="spellEnd"/>
            <w:r w:rsidRPr="00444AC7">
              <w:rPr>
                <w:snapToGrid/>
                <w:color w:val="000000"/>
                <w:sz w:val="22"/>
                <w:szCs w:val="22"/>
              </w:rPr>
              <w:t xml:space="preserve"> 802.3af</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176"/>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left"/>
              <w:rPr>
                <w:snapToGrid/>
                <w:color w:val="000000"/>
                <w:sz w:val="22"/>
                <w:szCs w:val="22"/>
              </w:rPr>
            </w:pPr>
            <w:r w:rsidRPr="00444AC7">
              <w:rPr>
                <w:snapToGrid/>
                <w:color w:val="000000"/>
                <w:sz w:val="22"/>
                <w:szCs w:val="22"/>
              </w:rPr>
              <w:t>Потребляемая мощность в рабочем режиме</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более </w:t>
            </w:r>
            <w:r w:rsidR="004A17B8" w:rsidRPr="00444AC7">
              <w:rPr>
                <w:snapToGrid/>
                <w:color w:val="000000"/>
                <w:sz w:val="22"/>
                <w:szCs w:val="22"/>
              </w:rPr>
              <w:t>4</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Вт</w:t>
            </w:r>
          </w:p>
        </w:tc>
      </w:tr>
      <w:tr w:rsidR="00E71F4D" w:rsidRPr="00444AC7" w:rsidTr="00150951">
        <w:trPr>
          <w:trHeight w:val="208"/>
        </w:trPr>
        <w:tc>
          <w:tcPr>
            <w:tcW w:w="7323" w:type="dxa"/>
            <w:tcBorders>
              <w:top w:val="nil"/>
              <w:left w:val="single" w:sz="4" w:space="0" w:color="auto"/>
              <w:bottom w:val="single" w:sz="4" w:space="0" w:color="auto"/>
              <w:right w:val="single" w:sz="4" w:space="0" w:color="auto"/>
            </w:tcBorders>
            <w:shd w:val="clear" w:color="auto" w:fill="auto"/>
            <w:vAlign w:val="center"/>
          </w:tcPr>
          <w:p w:rsidR="00E71F4D" w:rsidRPr="00444AC7" w:rsidRDefault="00E71F4D" w:rsidP="00647AD9">
            <w:pPr>
              <w:spacing w:line="240" w:lineRule="auto"/>
              <w:ind w:firstLine="0"/>
              <w:jc w:val="left"/>
              <w:rPr>
                <w:snapToGrid/>
                <w:color w:val="000000"/>
                <w:sz w:val="22"/>
                <w:szCs w:val="22"/>
              </w:rPr>
            </w:pPr>
            <w:r w:rsidRPr="00444AC7">
              <w:rPr>
                <w:snapToGrid/>
                <w:color w:val="000000"/>
                <w:sz w:val="22"/>
                <w:szCs w:val="22"/>
              </w:rPr>
              <w:t>максимальный потребляемый ток</w:t>
            </w:r>
          </w:p>
        </w:tc>
        <w:tc>
          <w:tcPr>
            <w:tcW w:w="1562" w:type="dxa"/>
            <w:tcBorders>
              <w:top w:val="nil"/>
              <w:left w:val="nil"/>
              <w:bottom w:val="single" w:sz="4" w:space="0" w:color="auto"/>
              <w:right w:val="single" w:sz="4" w:space="0" w:color="auto"/>
            </w:tcBorders>
            <w:shd w:val="clear" w:color="auto" w:fill="auto"/>
            <w:vAlign w:val="center"/>
          </w:tcPr>
          <w:p w:rsidR="00E71F4D"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более </w:t>
            </w:r>
            <w:r w:rsidR="00E71F4D" w:rsidRPr="00444AC7">
              <w:rPr>
                <w:snapToGrid/>
                <w:color w:val="000000"/>
                <w:sz w:val="22"/>
                <w:szCs w:val="22"/>
              </w:rPr>
              <w:t>0,8</w:t>
            </w:r>
          </w:p>
        </w:tc>
        <w:tc>
          <w:tcPr>
            <w:tcW w:w="1175" w:type="dxa"/>
            <w:tcBorders>
              <w:top w:val="nil"/>
              <w:left w:val="nil"/>
              <w:bottom w:val="single" w:sz="4" w:space="0" w:color="auto"/>
              <w:right w:val="single" w:sz="4" w:space="0" w:color="auto"/>
            </w:tcBorders>
            <w:shd w:val="clear" w:color="auto" w:fill="auto"/>
            <w:noWrap/>
            <w:vAlign w:val="center"/>
          </w:tcPr>
          <w:p w:rsidR="00E71F4D" w:rsidRPr="00444AC7" w:rsidRDefault="00E71F4D" w:rsidP="00150951">
            <w:pPr>
              <w:spacing w:line="240" w:lineRule="auto"/>
              <w:ind w:firstLine="0"/>
              <w:jc w:val="center"/>
              <w:rPr>
                <w:snapToGrid/>
                <w:color w:val="000000"/>
                <w:sz w:val="22"/>
                <w:szCs w:val="22"/>
              </w:rPr>
            </w:pPr>
            <w:r w:rsidRPr="00444AC7">
              <w:rPr>
                <w:snapToGrid/>
                <w:color w:val="000000"/>
                <w:sz w:val="22"/>
                <w:szCs w:val="22"/>
              </w:rPr>
              <w:t>А</w:t>
            </w:r>
          </w:p>
        </w:tc>
      </w:tr>
      <w:tr w:rsidR="004A17B8" w:rsidRPr="00444AC7" w:rsidTr="00150951">
        <w:trPr>
          <w:trHeight w:val="84"/>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E71F4D">
            <w:pPr>
              <w:spacing w:line="240" w:lineRule="auto"/>
              <w:ind w:firstLine="0"/>
              <w:jc w:val="left"/>
              <w:rPr>
                <w:snapToGrid/>
                <w:color w:val="000000"/>
                <w:sz w:val="22"/>
                <w:szCs w:val="22"/>
              </w:rPr>
            </w:pPr>
            <w:r w:rsidRPr="00444AC7">
              <w:rPr>
                <w:snapToGrid/>
                <w:color w:val="000000"/>
                <w:sz w:val="22"/>
                <w:szCs w:val="22"/>
              </w:rPr>
              <w:t>Рабочий диапазон температур</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44AC7" w:rsidP="00647AD9">
            <w:pPr>
              <w:spacing w:line="240" w:lineRule="auto"/>
              <w:ind w:firstLine="0"/>
              <w:jc w:val="center"/>
              <w:rPr>
                <w:snapToGrid/>
                <w:color w:val="000000"/>
                <w:sz w:val="22"/>
                <w:szCs w:val="22"/>
              </w:rPr>
            </w:pPr>
            <w:r>
              <w:rPr>
                <w:snapToGrid/>
                <w:color w:val="000000"/>
                <w:sz w:val="22"/>
                <w:szCs w:val="22"/>
              </w:rPr>
              <w:t xml:space="preserve">Не уже, чем </w:t>
            </w:r>
            <w:r w:rsidR="004A17B8" w:rsidRPr="00444AC7">
              <w:rPr>
                <w:snapToGrid/>
                <w:color w:val="000000"/>
                <w:sz w:val="22"/>
                <w:szCs w:val="22"/>
              </w:rPr>
              <w:t>от +5 до +40</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°С</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4A17B8">
            <w:pPr>
              <w:spacing w:line="240" w:lineRule="auto"/>
              <w:ind w:firstLine="0"/>
              <w:jc w:val="left"/>
              <w:rPr>
                <w:snapToGrid/>
                <w:color w:val="000000"/>
                <w:sz w:val="22"/>
                <w:szCs w:val="22"/>
              </w:rPr>
            </w:pPr>
            <w:r w:rsidRPr="00444AC7">
              <w:rPr>
                <w:snapToGrid/>
                <w:color w:val="000000"/>
                <w:sz w:val="22"/>
                <w:szCs w:val="22"/>
              </w:rPr>
              <w:t>Настольное исполнение</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center"/>
              <w:rPr>
                <w:snapToGrid/>
                <w:color w:val="000000"/>
                <w:sz w:val="22"/>
                <w:szCs w:val="22"/>
              </w:rPr>
            </w:pPr>
            <w:r w:rsidRPr="00444AC7">
              <w:rPr>
                <w:snapToGrid/>
                <w:color w:val="000000"/>
                <w:sz w:val="22"/>
                <w:szCs w:val="22"/>
              </w:rPr>
              <w:t>Да</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left"/>
              <w:rPr>
                <w:snapToGrid/>
                <w:color w:val="000000"/>
                <w:sz w:val="22"/>
                <w:szCs w:val="22"/>
              </w:rPr>
            </w:pPr>
            <w:r w:rsidRPr="00444AC7">
              <w:rPr>
                <w:snapToGrid/>
                <w:color w:val="000000"/>
                <w:sz w:val="22"/>
                <w:szCs w:val="22"/>
              </w:rPr>
              <w:t>Габариты</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w:t>
            </w:r>
            <w:r w:rsidR="0009180C">
              <w:rPr>
                <w:snapToGrid/>
                <w:color w:val="000000"/>
                <w:sz w:val="22"/>
                <w:szCs w:val="22"/>
              </w:rPr>
              <w:t xml:space="preserve">более </w:t>
            </w:r>
            <w:r w:rsidR="004A17B8" w:rsidRPr="00444AC7">
              <w:rPr>
                <w:snapToGrid/>
                <w:color w:val="000000"/>
                <w:sz w:val="22"/>
                <w:szCs w:val="22"/>
              </w:rPr>
              <w:t>205x210x86</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мм</w:t>
            </w:r>
          </w:p>
        </w:tc>
      </w:tr>
      <w:tr w:rsidR="004A17B8" w:rsidRPr="00444AC7" w:rsidTr="00150951">
        <w:trPr>
          <w:trHeight w:val="300"/>
        </w:trPr>
        <w:tc>
          <w:tcPr>
            <w:tcW w:w="7323" w:type="dxa"/>
            <w:tcBorders>
              <w:top w:val="nil"/>
              <w:left w:val="single" w:sz="4" w:space="0" w:color="auto"/>
              <w:bottom w:val="single" w:sz="4" w:space="0" w:color="auto"/>
              <w:right w:val="single" w:sz="4" w:space="0" w:color="auto"/>
            </w:tcBorders>
            <w:shd w:val="clear" w:color="auto" w:fill="auto"/>
            <w:vAlign w:val="center"/>
            <w:hideMark/>
          </w:tcPr>
          <w:p w:rsidR="004A17B8" w:rsidRPr="00444AC7" w:rsidRDefault="004A17B8" w:rsidP="00647AD9">
            <w:pPr>
              <w:spacing w:line="240" w:lineRule="auto"/>
              <w:ind w:firstLine="0"/>
              <w:jc w:val="left"/>
              <w:rPr>
                <w:snapToGrid/>
                <w:color w:val="000000"/>
                <w:sz w:val="22"/>
                <w:szCs w:val="22"/>
              </w:rPr>
            </w:pPr>
            <w:r w:rsidRPr="00444AC7">
              <w:rPr>
                <w:snapToGrid/>
                <w:color w:val="000000"/>
                <w:sz w:val="22"/>
                <w:szCs w:val="22"/>
              </w:rPr>
              <w:t>Масса</w:t>
            </w:r>
          </w:p>
        </w:tc>
        <w:tc>
          <w:tcPr>
            <w:tcW w:w="1562" w:type="dxa"/>
            <w:tcBorders>
              <w:top w:val="nil"/>
              <w:left w:val="nil"/>
              <w:bottom w:val="single" w:sz="4" w:space="0" w:color="auto"/>
              <w:right w:val="single" w:sz="4" w:space="0" w:color="auto"/>
            </w:tcBorders>
            <w:shd w:val="clear" w:color="auto" w:fill="auto"/>
            <w:vAlign w:val="center"/>
            <w:hideMark/>
          </w:tcPr>
          <w:p w:rsidR="004A17B8" w:rsidRPr="00444AC7" w:rsidRDefault="00647AD9" w:rsidP="00647AD9">
            <w:pPr>
              <w:spacing w:line="240" w:lineRule="auto"/>
              <w:ind w:firstLine="0"/>
              <w:jc w:val="center"/>
              <w:rPr>
                <w:snapToGrid/>
                <w:color w:val="000000"/>
                <w:sz w:val="22"/>
                <w:szCs w:val="22"/>
              </w:rPr>
            </w:pPr>
            <w:r w:rsidRPr="00444AC7">
              <w:rPr>
                <w:snapToGrid/>
                <w:color w:val="000000"/>
                <w:sz w:val="22"/>
                <w:szCs w:val="22"/>
              </w:rPr>
              <w:t xml:space="preserve">Не более </w:t>
            </w:r>
            <w:r w:rsidR="004A17B8" w:rsidRPr="00444AC7">
              <w:rPr>
                <w:snapToGrid/>
                <w:color w:val="000000"/>
                <w:sz w:val="22"/>
                <w:szCs w:val="22"/>
              </w:rPr>
              <w:t>0,83</w:t>
            </w:r>
          </w:p>
        </w:tc>
        <w:tc>
          <w:tcPr>
            <w:tcW w:w="1175" w:type="dxa"/>
            <w:tcBorders>
              <w:top w:val="nil"/>
              <w:left w:val="nil"/>
              <w:bottom w:val="single" w:sz="4" w:space="0" w:color="auto"/>
              <w:right w:val="single" w:sz="4" w:space="0" w:color="auto"/>
            </w:tcBorders>
            <w:shd w:val="clear" w:color="auto" w:fill="auto"/>
            <w:noWrap/>
            <w:vAlign w:val="center"/>
            <w:hideMark/>
          </w:tcPr>
          <w:p w:rsidR="004A17B8" w:rsidRPr="00444AC7" w:rsidRDefault="004A17B8" w:rsidP="00150951">
            <w:pPr>
              <w:spacing w:line="240" w:lineRule="auto"/>
              <w:ind w:firstLine="0"/>
              <w:jc w:val="center"/>
              <w:rPr>
                <w:snapToGrid/>
                <w:color w:val="000000"/>
                <w:sz w:val="22"/>
                <w:szCs w:val="22"/>
              </w:rPr>
            </w:pPr>
            <w:r w:rsidRPr="00444AC7">
              <w:rPr>
                <w:snapToGrid/>
                <w:color w:val="000000"/>
                <w:sz w:val="22"/>
                <w:szCs w:val="22"/>
              </w:rPr>
              <w:t>кг</w:t>
            </w:r>
          </w:p>
        </w:tc>
      </w:tr>
    </w:tbl>
    <w:p w:rsidR="00850F5A" w:rsidRPr="00444AC7" w:rsidRDefault="00850F5A" w:rsidP="00E84B47">
      <w:pPr>
        <w:pStyle w:val="a"/>
        <w:numPr>
          <w:ilvl w:val="0"/>
          <w:numId w:val="7"/>
        </w:numPr>
        <w:spacing w:before="120" w:line="240" w:lineRule="auto"/>
        <w:ind w:left="357" w:hanging="357"/>
        <w:rPr>
          <w:b/>
          <w:sz w:val="24"/>
          <w:szCs w:val="24"/>
        </w:rPr>
      </w:pPr>
      <w:r w:rsidRPr="00444AC7">
        <w:rPr>
          <w:b/>
          <w:sz w:val="24"/>
          <w:szCs w:val="24"/>
        </w:rPr>
        <w:t>Подтверждение соответствия продукции</w:t>
      </w:r>
      <w:bookmarkEnd w:id="9"/>
      <w:bookmarkEnd w:id="10"/>
      <w:bookmarkEnd w:id="11"/>
    </w:p>
    <w:p w:rsidR="00324774" w:rsidRPr="00444AC7" w:rsidRDefault="00324774" w:rsidP="00605C47">
      <w:pPr>
        <w:spacing w:line="240" w:lineRule="auto"/>
        <w:ind w:firstLine="357"/>
        <w:rPr>
          <w:sz w:val="24"/>
        </w:rPr>
      </w:pPr>
      <w:r w:rsidRPr="00444AC7">
        <w:rPr>
          <w:sz w:val="24"/>
        </w:rPr>
        <w:t xml:space="preserve">Участник </w:t>
      </w:r>
      <w:r w:rsidR="00236F89" w:rsidRPr="00444AC7">
        <w:rPr>
          <w:sz w:val="24"/>
        </w:rPr>
        <w:t>закупочной процедуры</w:t>
      </w:r>
      <w:r w:rsidR="000240D3" w:rsidRPr="00444AC7">
        <w:rPr>
          <w:sz w:val="24"/>
        </w:rPr>
        <w:t xml:space="preserve"> в</w:t>
      </w:r>
      <w:r w:rsidRPr="00444AC7">
        <w:rPr>
          <w:sz w:val="24"/>
        </w:rPr>
        <w:t xml:space="preserve"> соответствии с условия</w:t>
      </w:r>
      <w:r w:rsidR="00D4463E" w:rsidRPr="00444AC7">
        <w:rPr>
          <w:sz w:val="24"/>
        </w:rPr>
        <w:t>ми</w:t>
      </w:r>
      <w:r w:rsidRPr="00444AC7">
        <w:rPr>
          <w:sz w:val="24"/>
        </w:rPr>
        <w:t xml:space="preserve"> договора должен представить:</w:t>
      </w:r>
    </w:p>
    <w:p w:rsidR="00324774" w:rsidRPr="00444AC7" w:rsidRDefault="00324774" w:rsidP="00324774">
      <w:pPr>
        <w:pStyle w:val="a"/>
        <w:numPr>
          <w:ilvl w:val="0"/>
          <w:numId w:val="5"/>
        </w:numPr>
        <w:spacing w:line="240" w:lineRule="auto"/>
        <w:ind w:left="714" w:hanging="357"/>
        <w:rPr>
          <w:sz w:val="24"/>
        </w:rPr>
      </w:pPr>
      <w:r w:rsidRPr="00444AC7">
        <w:rPr>
          <w:sz w:val="24"/>
        </w:rPr>
        <w:t>сертификаты соответствия на предлагаемую продукцию;</w:t>
      </w:r>
    </w:p>
    <w:p w:rsidR="00324774" w:rsidRPr="00444AC7" w:rsidRDefault="00324774" w:rsidP="00324774">
      <w:pPr>
        <w:pStyle w:val="a0"/>
        <w:numPr>
          <w:ilvl w:val="0"/>
          <w:numId w:val="5"/>
        </w:numPr>
        <w:spacing w:line="240" w:lineRule="auto"/>
        <w:ind w:left="714" w:hanging="357"/>
        <w:rPr>
          <w:sz w:val="24"/>
        </w:rPr>
      </w:pPr>
      <w:r w:rsidRPr="00444AC7">
        <w:rPr>
          <w:sz w:val="24"/>
        </w:rPr>
        <w:t>технические паспорта на предлагаемую продукцию.</w:t>
      </w:r>
    </w:p>
    <w:p w:rsidR="00575F02" w:rsidRDefault="00850F5A" w:rsidP="00605C47">
      <w:pPr>
        <w:pStyle w:val="a"/>
        <w:numPr>
          <w:ilvl w:val="0"/>
          <w:numId w:val="7"/>
        </w:numPr>
        <w:spacing w:before="120" w:line="240" w:lineRule="auto"/>
        <w:ind w:left="357" w:hanging="357"/>
        <w:rPr>
          <w:b/>
          <w:sz w:val="24"/>
          <w:szCs w:val="24"/>
        </w:rPr>
      </w:pPr>
      <w:r w:rsidRPr="00444AC7">
        <w:rPr>
          <w:b/>
          <w:sz w:val="24"/>
          <w:szCs w:val="24"/>
        </w:rPr>
        <w:t>Стоимость предложения</w:t>
      </w:r>
    </w:p>
    <w:p w:rsidR="007D5B2F" w:rsidRPr="00444AC7" w:rsidRDefault="007D5B2F" w:rsidP="007D5B2F">
      <w:pPr>
        <w:pStyle w:val="a"/>
        <w:numPr>
          <w:ilvl w:val="0"/>
          <w:numId w:val="0"/>
        </w:numPr>
        <w:spacing w:before="120" w:line="240" w:lineRule="auto"/>
        <w:ind w:firstLine="567"/>
        <w:rPr>
          <w:b/>
          <w:sz w:val="24"/>
          <w:szCs w:val="24"/>
        </w:rPr>
      </w:pPr>
      <w:r w:rsidRPr="00605C47">
        <w:rPr>
          <w:sz w:val="24"/>
        </w:rPr>
        <w:t>Стоимость данного предложения должна быть представлена в рублях. Максимальная стоимость закупки составляет</w:t>
      </w:r>
      <w:r>
        <w:rPr>
          <w:sz w:val="24"/>
        </w:rPr>
        <w:t xml:space="preserve"> </w:t>
      </w:r>
      <w:r w:rsidRPr="007D5B2F">
        <w:rPr>
          <w:b/>
          <w:sz w:val="24"/>
        </w:rPr>
        <w:t xml:space="preserve">3 197 495,00 </w:t>
      </w:r>
      <w:r w:rsidRPr="00156239">
        <w:rPr>
          <w:b/>
          <w:sz w:val="24"/>
        </w:rPr>
        <w:t>рублей без учета НДС</w:t>
      </w:r>
      <w:r w:rsidRPr="00605C47">
        <w:rPr>
          <w:sz w:val="24"/>
        </w:rPr>
        <w:t>.</w:t>
      </w:r>
    </w:p>
    <w:p w:rsidR="00575F02" w:rsidRPr="00444AC7" w:rsidRDefault="00575F02" w:rsidP="00575F02">
      <w:pPr>
        <w:spacing w:line="240" w:lineRule="auto"/>
        <w:ind w:firstLine="0"/>
      </w:pPr>
    </w:p>
    <w:p w:rsidR="000240D3" w:rsidRPr="00444AC7" w:rsidRDefault="000240D3" w:rsidP="00575F02">
      <w:pPr>
        <w:spacing w:line="240" w:lineRule="auto"/>
        <w:ind w:firstLine="0"/>
      </w:pPr>
    </w:p>
    <w:sectPr w:rsidR="000240D3" w:rsidRPr="00444AC7" w:rsidSect="00F031D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523"/>
    <w:multiLevelType w:val="hybridMultilevel"/>
    <w:tmpl w:val="3E4A0488"/>
    <w:lvl w:ilvl="0" w:tplc="6DAA8BAE">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80D2984"/>
    <w:multiLevelType w:val="hybridMultilevel"/>
    <w:tmpl w:val="CDEC7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4460AC"/>
    <w:multiLevelType w:val="hybridMultilevel"/>
    <w:tmpl w:val="FFCE0AFE"/>
    <w:lvl w:ilvl="0" w:tplc="0B2E3732">
      <w:start w:val="1"/>
      <w:numFmt w:val="decimal"/>
      <w:lvlText w:val="%1."/>
      <w:lvlJc w:val="lef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356A5FCE"/>
    <w:multiLevelType w:val="multilevel"/>
    <w:tmpl w:val="8F367442"/>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 w15:restartNumberingAfterBreak="0">
    <w:nsid w:val="3D151B35"/>
    <w:multiLevelType w:val="hybridMultilevel"/>
    <w:tmpl w:val="E9422E9C"/>
    <w:lvl w:ilvl="0" w:tplc="6DAA8B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8A395C"/>
    <w:multiLevelType w:val="multilevel"/>
    <w:tmpl w:val="B1C8D862"/>
    <w:lvl w:ilvl="0">
      <w:start w:val="1"/>
      <w:numFmt w:val="decimal"/>
      <w:pStyle w:val="1"/>
      <w:lvlText w:val="%1."/>
      <w:lvlJc w:val="left"/>
      <w:pPr>
        <w:tabs>
          <w:tab w:val="num" w:pos="1134"/>
        </w:tabs>
        <w:ind w:left="1134" w:hanging="1134"/>
      </w:pPr>
      <w:rPr>
        <w:rFonts w:hint="default"/>
      </w:rPr>
    </w:lvl>
    <w:lvl w:ilvl="1">
      <w:start w:val="1"/>
      <w:numFmt w:val="decimal"/>
      <w:pStyle w:val="2"/>
      <w:lvlText w:val="%2."/>
      <w:lvlJc w:val="left"/>
      <w:pPr>
        <w:tabs>
          <w:tab w:val="num" w:pos="1134"/>
        </w:tabs>
        <w:ind w:left="1134" w:hanging="1134"/>
      </w:pPr>
      <w:rPr>
        <w:rFonts w:hint="default"/>
        <w:sz w:val="24"/>
        <w:szCs w:val="24"/>
      </w:rPr>
    </w:lvl>
    <w:lvl w:ilvl="2">
      <w:start w:val="1"/>
      <w:numFmt w:val="decimal"/>
      <w:pStyle w:val="a0"/>
      <w:lvlText w:val="%1.%2.%3"/>
      <w:lvlJc w:val="left"/>
      <w:pPr>
        <w:tabs>
          <w:tab w:val="num" w:pos="1134"/>
        </w:tabs>
        <w:ind w:left="1134" w:hanging="1134"/>
      </w:pPr>
      <w:rPr>
        <w:rFonts w:hint="default"/>
        <w:b w:val="0"/>
        <w:i w:val="0"/>
        <w:sz w:val="24"/>
      </w:rPr>
    </w:lvl>
    <w:lvl w:ilvl="3">
      <w:start w:val="1"/>
      <w:numFmt w:val="decimal"/>
      <w:pStyle w:val="a1"/>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5C52728A"/>
    <w:multiLevelType w:val="multilevel"/>
    <w:tmpl w:val="992219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625928"/>
    <w:multiLevelType w:val="multilevel"/>
    <w:tmpl w:val="11985298"/>
    <w:lvl w:ilvl="0">
      <w:start w:val="1"/>
      <w:numFmt w:val="decimal"/>
      <w:lvlText w:val="%1."/>
      <w:lvlJc w:val="left"/>
      <w:pPr>
        <w:ind w:left="360" w:hanging="360"/>
      </w:pPr>
      <w:rPr>
        <w:rFonts w:hint="default"/>
        <w:b w:val="0"/>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 w:numId="7">
    <w:abstractNumId w:val="6"/>
  </w:num>
  <w:num w:numId="8">
    <w:abstractNumId w:val="3"/>
  </w:num>
  <w:num w:numId="9">
    <w:abstractNumId w:val="3"/>
  </w:num>
  <w:num w:numId="10">
    <w:abstractNumId w:val="3"/>
  </w:num>
  <w:num w:numId="11">
    <w:abstractNumId w:val="3"/>
  </w:num>
  <w:num w:numId="12">
    <w:abstractNumId w:val="2"/>
  </w:num>
  <w:num w:numId="13">
    <w:abstractNumId w:val="3"/>
  </w:num>
  <w:num w:numId="14">
    <w:abstractNumId w:val="7"/>
  </w:num>
  <w:num w:numId="15">
    <w:abstractNumId w:val="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74"/>
    <w:rsid w:val="00000063"/>
    <w:rsid w:val="000240D3"/>
    <w:rsid w:val="00030DAC"/>
    <w:rsid w:val="000361EB"/>
    <w:rsid w:val="00047453"/>
    <w:rsid w:val="00051FE1"/>
    <w:rsid w:val="00071F03"/>
    <w:rsid w:val="00075FAC"/>
    <w:rsid w:val="00090908"/>
    <w:rsid w:val="0009180C"/>
    <w:rsid w:val="00096E70"/>
    <w:rsid w:val="000A0A87"/>
    <w:rsid w:val="000D3A75"/>
    <w:rsid w:val="000F0D88"/>
    <w:rsid w:val="001129D0"/>
    <w:rsid w:val="00117742"/>
    <w:rsid w:val="00133724"/>
    <w:rsid w:val="00150951"/>
    <w:rsid w:val="00156239"/>
    <w:rsid w:val="00164CFB"/>
    <w:rsid w:val="001700FC"/>
    <w:rsid w:val="00172DA2"/>
    <w:rsid w:val="001747DC"/>
    <w:rsid w:val="00190FAA"/>
    <w:rsid w:val="001C7E2A"/>
    <w:rsid w:val="001D441C"/>
    <w:rsid w:val="001E75EC"/>
    <w:rsid w:val="001F4FD1"/>
    <w:rsid w:val="0021134A"/>
    <w:rsid w:val="00211E19"/>
    <w:rsid w:val="002363B2"/>
    <w:rsid w:val="00236F89"/>
    <w:rsid w:val="0024323A"/>
    <w:rsid w:val="0025385E"/>
    <w:rsid w:val="00257BE0"/>
    <w:rsid w:val="00263FE4"/>
    <w:rsid w:val="00270287"/>
    <w:rsid w:val="002964CF"/>
    <w:rsid w:val="002B37BA"/>
    <w:rsid w:val="002F3931"/>
    <w:rsid w:val="0030376C"/>
    <w:rsid w:val="00315F44"/>
    <w:rsid w:val="00324774"/>
    <w:rsid w:val="00332A75"/>
    <w:rsid w:val="00345543"/>
    <w:rsid w:val="003773C7"/>
    <w:rsid w:val="0039398A"/>
    <w:rsid w:val="003A3713"/>
    <w:rsid w:val="003C0538"/>
    <w:rsid w:val="003D6E14"/>
    <w:rsid w:val="003E34FC"/>
    <w:rsid w:val="003E5037"/>
    <w:rsid w:val="004038D7"/>
    <w:rsid w:val="00413AFF"/>
    <w:rsid w:val="00431D2B"/>
    <w:rsid w:val="00444AC7"/>
    <w:rsid w:val="004554C6"/>
    <w:rsid w:val="004A17B8"/>
    <w:rsid w:val="004C052D"/>
    <w:rsid w:val="004C5166"/>
    <w:rsid w:val="004C642E"/>
    <w:rsid w:val="004D454D"/>
    <w:rsid w:val="00535AD5"/>
    <w:rsid w:val="00536598"/>
    <w:rsid w:val="00542B02"/>
    <w:rsid w:val="005463A0"/>
    <w:rsid w:val="00547815"/>
    <w:rsid w:val="00552EF8"/>
    <w:rsid w:val="005556DF"/>
    <w:rsid w:val="00564D65"/>
    <w:rsid w:val="00575F02"/>
    <w:rsid w:val="005948B2"/>
    <w:rsid w:val="005B0624"/>
    <w:rsid w:val="005B5344"/>
    <w:rsid w:val="005C0833"/>
    <w:rsid w:val="005D58AE"/>
    <w:rsid w:val="005E258E"/>
    <w:rsid w:val="005F56A4"/>
    <w:rsid w:val="00603451"/>
    <w:rsid w:val="00605C47"/>
    <w:rsid w:val="00626BEB"/>
    <w:rsid w:val="00631A7A"/>
    <w:rsid w:val="00634B34"/>
    <w:rsid w:val="00647AD9"/>
    <w:rsid w:val="00656C89"/>
    <w:rsid w:val="006850FF"/>
    <w:rsid w:val="006A7EDB"/>
    <w:rsid w:val="006B4DE5"/>
    <w:rsid w:val="006B5433"/>
    <w:rsid w:val="006C7E9C"/>
    <w:rsid w:val="006E4E3A"/>
    <w:rsid w:val="00701C09"/>
    <w:rsid w:val="00732CB1"/>
    <w:rsid w:val="00734A3A"/>
    <w:rsid w:val="00746F53"/>
    <w:rsid w:val="0075411A"/>
    <w:rsid w:val="0077561C"/>
    <w:rsid w:val="0078459E"/>
    <w:rsid w:val="0079775D"/>
    <w:rsid w:val="007A458C"/>
    <w:rsid w:val="007B2B2A"/>
    <w:rsid w:val="007D587E"/>
    <w:rsid w:val="007D5B2F"/>
    <w:rsid w:val="007E1ABB"/>
    <w:rsid w:val="007F3554"/>
    <w:rsid w:val="00806423"/>
    <w:rsid w:val="00810D7D"/>
    <w:rsid w:val="00821CED"/>
    <w:rsid w:val="00824587"/>
    <w:rsid w:val="00850F5A"/>
    <w:rsid w:val="00851ECD"/>
    <w:rsid w:val="00855CD3"/>
    <w:rsid w:val="00861FD3"/>
    <w:rsid w:val="0087542B"/>
    <w:rsid w:val="008A044B"/>
    <w:rsid w:val="008B731D"/>
    <w:rsid w:val="008E17D1"/>
    <w:rsid w:val="008E6A48"/>
    <w:rsid w:val="00903F1C"/>
    <w:rsid w:val="00912E73"/>
    <w:rsid w:val="009156A5"/>
    <w:rsid w:val="00936EA3"/>
    <w:rsid w:val="00947C83"/>
    <w:rsid w:val="00957E85"/>
    <w:rsid w:val="009C2D62"/>
    <w:rsid w:val="009D3297"/>
    <w:rsid w:val="00A41E8F"/>
    <w:rsid w:val="00A566E2"/>
    <w:rsid w:val="00A63DBC"/>
    <w:rsid w:val="00A64468"/>
    <w:rsid w:val="00A9060B"/>
    <w:rsid w:val="00AF7025"/>
    <w:rsid w:val="00B00B5F"/>
    <w:rsid w:val="00B27103"/>
    <w:rsid w:val="00B27131"/>
    <w:rsid w:val="00B41CA5"/>
    <w:rsid w:val="00B44CE0"/>
    <w:rsid w:val="00B45BC8"/>
    <w:rsid w:val="00B469C1"/>
    <w:rsid w:val="00B77818"/>
    <w:rsid w:val="00BF2263"/>
    <w:rsid w:val="00BF5727"/>
    <w:rsid w:val="00BF73D2"/>
    <w:rsid w:val="00C00E14"/>
    <w:rsid w:val="00C17EE5"/>
    <w:rsid w:val="00C343DF"/>
    <w:rsid w:val="00C369C5"/>
    <w:rsid w:val="00C53071"/>
    <w:rsid w:val="00C76EAB"/>
    <w:rsid w:val="00C80881"/>
    <w:rsid w:val="00C92414"/>
    <w:rsid w:val="00CA15DD"/>
    <w:rsid w:val="00CD6988"/>
    <w:rsid w:val="00CF6DAE"/>
    <w:rsid w:val="00D07B44"/>
    <w:rsid w:val="00D10FE0"/>
    <w:rsid w:val="00D12ADD"/>
    <w:rsid w:val="00D42D84"/>
    <w:rsid w:val="00D4463E"/>
    <w:rsid w:val="00D4627B"/>
    <w:rsid w:val="00D6294B"/>
    <w:rsid w:val="00D72556"/>
    <w:rsid w:val="00D84B68"/>
    <w:rsid w:val="00D92763"/>
    <w:rsid w:val="00D97D66"/>
    <w:rsid w:val="00DB1FBC"/>
    <w:rsid w:val="00DC0655"/>
    <w:rsid w:val="00E04738"/>
    <w:rsid w:val="00E05F99"/>
    <w:rsid w:val="00E279A6"/>
    <w:rsid w:val="00E34C7E"/>
    <w:rsid w:val="00E36EE0"/>
    <w:rsid w:val="00E43183"/>
    <w:rsid w:val="00E64552"/>
    <w:rsid w:val="00E654F2"/>
    <w:rsid w:val="00E71F4D"/>
    <w:rsid w:val="00E744CF"/>
    <w:rsid w:val="00E84B47"/>
    <w:rsid w:val="00EA57DE"/>
    <w:rsid w:val="00F031DE"/>
    <w:rsid w:val="00F03A8A"/>
    <w:rsid w:val="00F07D04"/>
    <w:rsid w:val="00F10CDA"/>
    <w:rsid w:val="00F209D0"/>
    <w:rsid w:val="00F64123"/>
    <w:rsid w:val="00F819AA"/>
    <w:rsid w:val="00F839FC"/>
    <w:rsid w:val="00F8414A"/>
    <w:rsid w:val="00FA2823"/>
    <w:rsid w:val="00FC3461"/>
    <w:rsid w:val="00FD0FB7"/>
    <w:rsid w:val="00FD3368"/>
    <w:rsid w:val="00FE7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49712"/>
  <w15:chartTrackingRefBased/>
  <w15:docId w15:val="{D5017FE5-2CB9-4A62-8129-18161066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24774"/>
    <w:pPr>
      <w:spacing w:line="360" w:lineRule="auto"/>
      <w:ind w:firstLine="567"/>
      <w:jc w:val="both"/>
    </w:pPr>
    <w:rPr>
      <w:snapToGrid w:val="0"/>
      <w:sz w:val="28"/>
    </w:rPr>
  </w:style>
  <w:style w:type="paragraph" w:styleId="1">
    <w:name w:val="heading 1"/>
    <w:aliases w:val="Document Header1,H1,co,Заголовок параграфа (1.),Section,Section Heading,level2 hdg,h1,Level 1 Topic Heading,app heading 1,ITT t1,II+,I,H11,H12,H13,H14,H15,H16,H17,H18,H111,H121,H131,H141,H151,H161,H171,H19,H112,H122,H132,H142,H152,Б1"/>
    <w:basedOn w:val="a2"/>
    <w:next w:val="a2"/>
    <w:qFormat/>
    <w:rsid w:val="00324774"/>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Заголовок 2 Знак,H2,H2 Знак,Заголовок 21,Заголовок 1 + Times New Roman,14 пт,Перед:  0 пт,После:  0 пт Знак,12 пт,После:  0 пт,2,h2,Б2,RTC,iz2,Numbered text 3,HD2,heading 2,Heading 2 Hidden,Gliederung2,Gliederung,Indented Heading,H21,H22,H23"/>
    <w:basedOn w:val="a2"/>
    <w:next w:val="a2"/>
    <w:link w:val="21"/>
    <w:qFormat/>
    <w:rsid w:val="00324774"/>
    <w:pPr>
      <w:keepNext/>
      <w:numPr>
        <w:ilvl w:val="1"/>
        <w:numId w:val="1"/>
      </w:numPr>
      <w:suppressAutoHyphens/>
      <w:spacing w:before="360" w:after="120" w:line="240" w:lineRule="auto"/>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Пункт"/>
    <w:basedOn w:val="a2"/>
    <w:link w:val="10"/>
    <w:rsid w:val="00324774"/>
    <w:pPr>
      <w:numPr>
        <w:ilvl w:val="2"/>
        <w:numId w:val="1"/>
      </w:numPr>
    </w:pPr>
  </w:style>
  <w:style w:type="paragraph" w:customStyle="1" w:styleId="a1">
    <w:name w:val="Подпункт"/>
    <w:basedOn w:val="a0"/>
    <w:rsid w:val="00324774"/>
    <w:pPr>
      <w:numPr>
        <w:ilvl w:val="3"/>
      </w:numPr>
    </w:pPr>
  </w:style>
  <w:style w:type="paragraph" w:customStyle="1" w:styleId="a">
    <w:name w:val="Подподпункт"/>
    <w:basedOn w:val="a1"/>
    <w:link w:val="a6"/>
    <w:rsid w:val="00324774"/>
    <w:pPr>
      <w:numPr>
        <w:ilvl w:val="0"/>
        <w:numId w:val="2"/>
      </w:numPr>
    </w:pPr>
  </w:style>
  <w:style w:type="paragraph" w:styleId="a7">
    <w:name w:val="Plain Text"/>
    <w:basedOn w:val="a2"/>
    <w:rsid w:val="00324774"/>
    <w:pPr>
      <w:spacing w:line="240" w:lineRule="auto"/>
      <w:ind w:firstLine="0"/>
      <w:jc w:val="left"/>
    </w:pPr>
    <w:rPr>
      <w:rFonts w:ascii="Courier New" w:hAnsi="Courier New" w:cs="Courier New"/>
      <w:snapToGrid/>
      <w:sz w:val="20"/>
    </w:rPr>
  </w:style>
  <w:style w:type="paragraph" w:customStyle="1" w:styleId="a8">
    <w:name w:val="Знак Знак Знак Знак"/>
    <w:basedOn w:val="a2"/>
    <w:rsid w:val="00324774"/>
    <w:pPr>
      <w:tabs>
        <w:tab w:val="num" w:pos="360"/>
      </w:tabs>
      <w:spacing w:after="160" w:line="240" w:lineRule="exact"/>
      <w:ind w:firstLine="0"/>
      <w:jc w:val="left"/>
    </w:pPr>
    <w:rPr>
      <w:rFonts w:ascii="Verdana" w:hAnsi="Verdana" w:cs="Verdana"/>
      <w:snapToGrid/>
      <w:sz w:val="20"/>
      <w:lang w:val="en-US" w:eastAsia="en-US"/>
    </w:rPr>
  </w:style>
  <w:style w:type="character" w:customStyle="1" w:styleId="10">
    <w:name w:val="Пункт Знак1"/>
    <w:link w:val="a0"/>
    <w:rsid w:val="00324774"/>
    <w:rPr>
      <w:snapToGrid w:val="0"/>
      <w:sz w:val="28"/>
    </w:rPr>
  </w:style>
  <w:style w:type="character" w:customStyle="1" w:styleId="21">
    <w:name w:val="Заголовок 2 Знак1"/>
    <w:aliases w:val="Заголовок 2 Знак Знак,H2 Знак1,H2 Знак Знак,Заголовок 21 Знак,Заголовок 1 + Times New Roman Знак,14 пт Знак,Перед:  0 пт Знак,После:  0 пт Знак Знак,12 пт Знак,После:  0 пт Знак1,2 Знак,h2 Знак,Б2 Знак,RTC Знак,iz2 Знак,HD2 Знак"/>
    <w:link w:val="2"/>
    <w:rsid w:val="00324774"/>
    <w:rPr>
      <w:b/>
      <w:snapToGrid w:val="0"/>
      <w:sz w:val="32"/>
    </w:rPr>
  </w:style>
  <w:style w:type="character" w:customStyle="1" w:styleId="a6">
    <w:name w:val="Подподпункт Знак"/>
    <w:link w:val="a"/>
    <w:rsid w:val="00324774"/>
    <w:rPr>
      <w:snapToGrid w:val="0"/>
      <w:sz w:val="28"/>
    </w:rPr>
  </w:style>
  <w:style w:type="table" w:styleId="a9">
    <w:name w:val="Table Grid"/>
    <w:basedOn w:val="a4"/>
    <w:rsid w:val="00253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38D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2484">
      <w:bodyDiv w:val="1"/>
      <w:marLeft w:val="0"/>
      <w:marRight w:val="0"/>
      <w:marTop w:val="0"/>
      <w:marBottom w:val="0"/>
      <w:divBdr>
        <w:top w:val="none" w:sz="0" w:space="0" w:color="auto"/>
        <w:left w:val="none" w:sz="0" w:space="0" w:color="auto"/>
        <w:bottom w:val="none" w:sz="0" w:space="0" w:color="auto"/>
        <w:right w:val="none" w:sz="0" w:space="0" w:color="auto"/>
      </w:divBdr>
    </w:div>
    <w:div w:id="27605732">
      <w:bodyDiv w:val="1"/>
      <w:marLeft w:val="0"/>
      <w:marRight w:val="0"/>
      <w:marTop w:val="0"/>
      <w:marBottom w:val="0"/>
      <w:divBdr>
        <w:top w:val="none" w:sz="0" w:space="0" w:color="auto"/>
        <w:left w:val="none" w:sz="0" w:space="0" w:color="auto"/>
        <w:bottom w:val="none" w:sz="0" w:space="0" w:color="auto"/>
        <w:right w:val="none" w:sz="0" w:space="0" w:color="auto"/>
      </w:divBdr>
    </w:div>
    <w:div w:id="74716438">
      <w:bodyDiv w:val="1"/>
      <w:marLeft w:val="0"/>
      <w:marRight w:val="0"/>
      <w:marTop w:val="0"/>
      <w:marBottom w:val="0"/>
      <w:divBdr>
        <w:top w:val="none" w:sz="0" w:space="0" w:color="auto"/>
        <w:left w:val="none" w:sz="0" w:space="0" w:color="auto"/>
        <w:bottom w:val="none" w:sz="0" w:space="0" w:color="auto"/>
        <w:right w:val="none" w:sz="0" w:space="0" w:color="auto"/>
      </w:divBdr>
    </w:div>
    <w:div w:id="101531307">
      <w:bodyDiv w:val="1"/>
      <w:marLeft w:val="0"/>
      <w:marRight w:val="0"/>
      <w:marTop w:val="0"/>
      <w:marBottom w:val="0"/>
      <w:divBdr>
        <w:top w:val="none" w:sz="0" w:space="0" w:color="auto"/>
        <w:left w:val="none" w:sz="0" w:space="0" w:color="auto"/>
        <w:bottom w:val="none" w:sz="0" w:space="0" w:color="auto"/>
        <w:right w:val="none" w:sz="0" w:space="0" w:color="auto"/>
      </w:divBdr>
    </w:div>
    <w:div w:id="122892884">
      <w:bodyDiv w:val="1"/>
      <w:marLeft w:val="0"/>
      <w:marRight w:val="0"/>
      <w:marTop w:val="0"/>
      <w:marBottom w:val="0"/>
      <w:divBdr>
        <w:top w:val="none" w:sz="0" w:space="0" w:color="auto"/>
        <w:left w:val="none" w:sz="0" w:space="0" w:color="auto"/>
        <w:bottom w:val="none" w:sz="0" w:space="0" w:color="auto"/>
        <w:right w:val="none" w:sz="0" w:space="0" w:color="auto"/>
      </w:divBdr>
    </w:div>
    <w:div w:id="148982670">
      <w:bodyDiv w:val="1"/>
      <w:marLeft w:val="0"/>
      <w:marRight w:val="0"/>
      <w:marTop w:val="0"/>
      <w:marBottom w:val="0"/>
      <w:divBdr>
        <w:top w:val="none" w:sz="0" w:space="0" w:color="auto"/>
        <w:left w:val="none" w:sz="0" w:space="0" w:color="auto"/>
        <w:bottom w:val="none" w:sz="0" w:space="0" w:color="auto"/>
        <w:right w:val="none" w:sz="0" w:space="0" w:color="auto"/>
      </w:divBdr>
      <w:divsChild>
        <w:div w:id="368846284">
          <w:marLeft w:val="0"/>
          <w:marRight w:val="0"/>
          <w:marTop w:val="0"/>
          <w:marBottom w:val="0"/>
          <w:divBdr>
            <w:top w:val="none" w:sz="0" w:space="0" w:color="auto"/>
            <w:left w:val="none" w:sz="0" w:space="0" w:color="auto"/>
            <w:bottom w:val="none" w:sz="0" w:space="0" w:color="auto"/>
            <w:right w:val="none" w:sz="0" w:space="0" w:color="auto"/>
          </w:divBdr>
          <w:divsChild>
            <w:div w:id="353457435">
              <w:marLeft w:val="0"/>
              <w:marRight w:val="0"/>
              <w:marTop w:val="0"/>
              <w:marBottom w:val="300"/>
              <w:divBdr>
                <w:top w:val="none" w:sz="0" w:space="0" w:color="auto"/>
                <w:left w:val="none" w:sz="0" w:space="0" w:color="auto"/>
                <w:bottom w:val="none" w:sz="0" w:space="0" w:color="auto"/>
                <w:right w:val="none" w:sz="0" w:space="0" w:color="auto"/>
              </w:divBdr>
              <w:divsChild>
                <w:div w:id="1876497640">
                  <w:marLeft w:val="0"/>
                  <w:marRight w:val="0"/>
                  <w:marTop w:val="0"/>
                  <w:marBottom w:val="0"/>
                  <w:divBdr>
                    <w:top w:val="none" w:sz="0" w:space="0" w:color="auto"/>
                    <w:left w:val="none" w:sz="0" w:space="0" w:color="auto"/>
                    <w:bottom w:val="none" w:sz="0" w:space="0" w:color="auto"/>
                    <w:right w:val="none" w:sz="0" w:space="0" w:color="auto"/>
                  </w:divBdr>
                  <w:divsChild>
                    <w:div w:id="1261135015">
                      <w:marLeft w:val="0"/>
                      <w:marRight w:val="0"/>
                      <w:marTop w:val="0"/>
                      <w:marBottom w:val="0"/>
                      <w:divBdr>
                        <w:top w:val="none" w:sz="0" w:space="0" w:color="auto"/>
                        <w:left w:val="none" w:sz="0" w:space="0" w:color="auto"/>
                        <w:bottom w:val="none" w:sz="0" w:space="0" w:color="auto"/>
                        <w:right w:val="none" w:sz="0" w:space="0" w:color="auto"/>
                      </w:divBdr>
                      <w:divsChild>
                        <w:div w:id="1780490795">
                          <w:marLeft w:val="0"/>
                          <w:marRight w:val="0"/>
                          <w:marTop w:val="0"/>
                          <w:marBottom w:val="0"/>
                          <w:divBdr>
                            <w:top w:val="none" w:sz="0" w:space="0" w:color="auto"/>
                            <w:left w:val="none" w:sz="0" w:space="0" w:color="auto"/>
                            <w:bottom w:val="none" w:sz="0" w:space="0" w:color="auto"/>
                            <w:right w:val="none" w:sz="0" w:space="0" w:color="auto"/>
                          </w:divBdr>
                          <w:divsChild>
                            <w:div w:id="54624047">
                              <w:marLeft w:val="0"/>
                              <w:marRight w:val="0"/>
                              <w:marTop w:val="600"/>
                              <w:marBottom w:val="0"/>
                              <w:divBdr>
                                <w:top w:val="none" w:sz="0" w:space="0" w:color="auto"/>
                                <w:left w:val="single" w:sz="6" w:space="0" w:color="CCCCCC"/>
                                <w:bottom w:val="single" w:sz="6" w:space="0" w:color="CCCCCC"/>
                                <w:right w:val="none" w:sz="0" w:space="0" w:color="auto"/>
                              </w:divBdr>
                              <w:divsChild>
                                <w:div w:id="217127074">
                                  <w:marLeft w:val="0"/>
                                  <w:marRight w:val="0"/>
                                  <w:marTop w:val="0"/>
                                  <w:marBottom w:val="0"/>
                                  <w:divBdr>
                                    <w:top w:val="none" w:sz="0" w:space="0" w:color="auto"/>
                                    <w:left w:val="none" w:sz="0" w:space="0" w:color="auto"/>
                                    <w:bottom w:val="none" w:sz="0" w:space="0" w:color="auto"/>
                                    <w:right w:val="none" w:sz="0" w:space="0" w:color="auto"/>
                                  </w:divBdr>
                                  <w:divsChild>
                                    <w:div w:id="613097918">
                                      <w:marLeft w:val="0"/>
                                      <w:marRight w:val="0"/>
                                      <w:marTop w:val="0"/>
                                      <w:marBottom w:val="0"/>
                                      <w:divBdr>
                                        <w:top w:val="none" w:sz="0" w:space="0" w:color="auto"/>
                                        <w:left w:val="none" w:sz="0" w:space="0" w:color="auto"/>
                                        <w:bottom w:val="none" w:sz="0" w:space="0" w:color="auto"/>
                                        <w:right w:val="none" w:sz="0" w:space="0" w:color="auto"/>
                                      </w:divBdr>
                                      <w:divsChild>
                                        <w:div w:id="17564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84623">
      <w:bodyDiv w:val="1"/>
      <w:marLeft w:val="0"/>
      <w:marRight w:val="0"/>
      <w:marTop w:val="0"/>
      <w:marBottom w:val="0"/>
      <w:divBdr>
        <w:top w:val="none" w:sz="0" w:space="0" w:color="auto"/>
        <w:left w:val="none" w:sz="0" w:space="0" w:color="auto"/>
        <w:bottom w:val="none" w:sz="0" w:space="0" w:color="auto"/>
        <w:right w:val="none" w:sz="0" w:space="0" w:color="auto"/>
      </w:divBdr>
    </w:div>
    <w:div w:id="465701886">
      <w:bodyDiv w:val="1"/>
      <w:marLeft w:val="0"/>
      <w:marRight w:val="0"/>
      <w:marTop w:val="0"/>
      <w:marBottom w:val="0"/>
      <w:divBdr>
        <w:top w:val="none" w:sz="0" w:space="0" w:color="auto"/>
        <w:left w:val="none" w:sz="0" w:space="0" w:color="auto"/>
        <w:bottom w:val="none" w:sz="0" w:space="0" w:color="auto"/>
        <w:right w:val="none" w:sz="0" w:space="0" w:color="auto"/>
      </w:divBdr>
    </w:div>
    <w:div w:id="500003041">
      <w:bodyDiv w:val="1"/>
      <w:marLeft w:val="0"/>
      <w:marRight w:val="0"/>
      <w:marTop w:val="0"/>
      <w:marBottom w:val="0"/>
      <w:divBdr>
        <w:top w:val="none" w:sz="0" w:space="0" w:color="auto"/>
        <w:left w:val="none" w:sz="0" w:space="0" w:color="auto"/>
        <w:bottom w:val="none" w:sz="0" w:space="0" w:color="auto"/>
        <w:right w:val="none" w:sz="0" w:space="0" w:color="auto"/>
      </w:divBdr>
    </w:div>
    <w:div w:id="666440413">
      <w:bodyDiv w:val="1"/>
      <w:marLeft w:val="0"/>
      <w:marRight w:val="0"/>
      <w:marTop w:val="0"/>
      <w:marBottom w:val="0"/>
      <w:divBdr>
        <w:top w:val="none" w:sz="0" w:space="0" w:color="auto"/>
        <w:left w:val="none" w:sz="0" w:space="0" w:color="auto"/>
        <w:bottom w:val="none" w:sz="0" w:space="0" w:color="auto"/>
        <w:right w:val="none" w:sz="0" w:space="0" w:color="auto"/>
      </w:divBdr>
    </w:div>
    <w:div w:id="816413417">
      <w:bodyDiv w:val="1"/>
      <w:marLeft w:val="0"/>
      <w:marRight w:val="0"/>
      <w:marTop w:val="0"/>
      <w:marBottom w:val="0"/>
      <w:divBdr>
        <w:top w:val="none" w:sz="0" w:space="0" w:color="auto"/>
        <w:left w:val="none" w:sz="0" w:space="0" w:color="auto"/>
        <w:bottom w:val="none" w:sz="0" w:space="0" w:color="auto"/>
        <w:right w:val="none" w:sz="0" w:space="0" w:color="auto"/>
      </w:divBdr>
    </w:div>
    <w:div w:id="891228728">
      <w:bodyDiv w:val="1"/>
      <w:marLeft w:val="0"/>
      <w:marRight w:val="0"/>
      <w:marTop w:val="0"/>
      <w:marBottom w:val="0"/>
      <w:divBdr>
        <w:top w:val="none" w:sz="0" w:space="0" w:color="auto"/>
        <w:left w:val="none" w:sz="0" w:space="0" w:color="auto"/>
        <w:bottom w:val="none" w:sz="0" w:space="0" w:color="auto"/>
        <w:right w:val="none" w:sz="0" w:space="0" w:color="auto"/>
      </w:divBdr>
    </w:div>
    <w:div w:id="906191076">
      <w:bodyDiv w:val="1"/>
      <w:marLeft w:val="0"/>
      <w:marRight w:val="0"/>
      <w:marTop w:val="0"/>
      <w:marBottom w:val="0"/>
      <w:divBdr>
        <w:top w:val="none" w:sz="0" w:space="0" w:color="auto"/>
        <w:left w:val="none" w:sz="0" w:space="0" w:color="auto"/>
        <w:bottom w:val="none" w:sz="0" w:space="0" w:color="auto"/>
        <w:right w:val="none" w:sz="0" w:space="0" w:color="auto"/>
      </w:divBdr>
    </w:div>
    <w:div w:id="1061099063">
      <w:bodyDiv w:val="1"/>
      <w:marLeft w:val="0"/>
      <w:marRight w:val="0"/>
      <w:marTop w:val="0"/>
      <w:marBottom w:val="0"/>
      <w:divBdr>
        <w:top w:val="none" w:sz="0" w:space="0" w:color="auto"/>
        <w:left w:val="none" w:sz="0" w:space="0" w:color="auto"/>
        <w:bottom w:val="none" w:sz="0" w:space="0" w:color="auto"/>
        <w:right w:val="none" w:sz="0" w:space="0" w:color="auto"/>
      </w:divBdr>
    </w:div>
    <w:div w:id="1167088364">
      <w:bodyDiv w:val="1"/>
      <w:marLeft w:val="0"/>
      <w:marRight w:val="0"/>
      <w:marTop w:val="0"/>
      <w:marBottom w:val="0"/>
      <w:divBdr>
        <w:top w:val="none" w:sz="0" w:space="0" w:color="auto"/>
        <w:left w:val="none" w:sz="0" w:space="0" w:color="auto"/>
        <w:bottom w:val="none" w:sz="0" w:space="0" w:color="auto"/>
        <w:right w:val="none" w:sz="0" w:space="0" w:color="auto"/>
      </w:divBdr>
    </w:div>
    <w:div w:id="1177114373">
      <w:bodyDiv w:val="1"/>
      <w:marLeft w:val="0"/>
      <w:marRight w:val="0"/>
      <w:marTop w:val="0"/>
      <w:marBottom w:val="0"/>
      <w:divBdr>
        <w:top w:val="none" w:sz="0" w:space="0" w:color="auto"/>
        <w:left w:val="none" w:sz="0" w:space="0" w:color="auto"/>
        <w:bottom w:val="none" w:sz="0" w:space="0" w:color="auto"/>
        <w:right w:val="none" w:sz="0" w:space="0" w:color="auto"/>
      </w:divBdr>
    </w:div>
    <w:div w:id="1552770417">
      <w:bodyDiv w:val="1"/>
      <w:marLeft w:val="0"/>
      <w:marRight w:val="0"/>
      <w:marTop w:val="0"/>
      <w:marBottom w:val="0"/>
      <w:divBdr>
        <w:top w:val="none" w:sz="0" w:space="0" w:color="auto"/>
        <w:left w:val="none" w:sz="0" w:space="0" w:color="auto"/>
        <w:bottom w:val="none" w:sz="0" w:space="0" w:color="auto"/>
        <w:right w:val="none" w:sz="0" w:space="0" w:color="auto"/>
      </w:divBdr>
    </w:div>
    <w:div w:id="1564679505">
      <w:bodyDiv w:val="1"/>
      <w:marLeft w:val="0"/>
      <w:marRight w:val="0"/>
      <w:marTop w:val="0"/>
      <w:marBottom w:val="0"/>
      <w:divBdr>
        <w:top w:val="none" w:sz="0" w:space="0" w:color="auto"/>
        <w:left w:val="none" w:sz="0" w:space="0" w:color="auto"/>
        <w:bottom w:val="none" w:sz="0" w:space="0" w:color="auto"/>
        <w:right w:val="none" w:sz="0" w:space="0" w:color="auto"/>
      </w:divBdr>
    </w:div>
    <w:div w:id="1569684308">
      <w:bodyDiv w:val="1"/>
      <w:marLeft w:val="0"/>
      <w:marRight w:val="0"/>
      <w:marTop w:val="0"/>
      <w:marBottom w:val="0"/>
      <w:divBdr>
        <w:top w:val="none" w:sz="0" w:space="0" w:color="auto"/>
        <w:left w:val="none" w:sz="0" w:space="0" w:color="auto"/>
        <w:bottom w:val="none" w:sz="0" w:space="0" w:color="auto"/>
        <w:right w:val="none" w:sz="0" w:space="0" w:color="auto"/>
      </w:divBdr>
    </w:div>
    <w:div w:id="1583561593">
      <w:bodyDiv w:val="1"/>
      <w:marLeft w:val="0"/>
      <w:marRight w:val="0"/>
      <w:marTop w:val="0"/>
      <w:marBottom w:val="0"/>
      <w:divBdr>
        <w:top w:val="none" w:sz="0" w:space="0" w:color="auto"/>
        <w:left w:val="none" w:sz="0" w:space="0" w:color="auto"/>
        <w:bottom w:val="none" w:sz="0" w:space="0" w:color="auto"/>
        <w:right w:val="none" w:sz="0" w:space="0" w:color="auto"/>
      </w:divBdr>
    </w:div>
    <w:div w:id="1702701253">
      <w:bodyDiv w:val="1"/>
      <w:marLeft w:val="0"/>
      <w:marRight w:val="0"/>
      <w:marTop w:val="0"/>
      <w:marBottom w:val="0"/>
      <w:divBdr>
        <w:top w:val="none" w:sz="0" w:space="0" w:color="auto"/>
        <w:left w:val="none" w:sz="0" w:space="0" w:color="auto"/>
        <w:bottom w:val="none" w:sz="0" w:space="0" w:color="auto"/>
        <w:right w:val="none" w:sz="0" w:space="0" w:color="auto"/>
      </w:divBdr>
    </w:div>
    <w:div w:id="1736902014">
      <w:bodyDiv w:val="1"/>
      <w:marLeft w:val="0"/>
      <w:marRight w:val="0"/>
      <w:marTop w:val="0"/>
      <w:marBottom w:val="0"/>
      <w:divBdr>
        <w:top w:val="none" w:sz="0" w:space="0" w:color="auto"/>
        <w:left w:val="none" w:sz="0" w:space="0" w:color="auto"/>
        <w:bottom w:val="none" w:sz="0" w:space="0" w:color="auto"/>
        <w:right w:val="none" w:sz="0" w:space="0" w:color="auto"/>
      </w:divBdr>
    </w:div>
    <w:div w:id="1793745276">
      <w:bodyDiv w:val="1"/>
      <w:marLeft w:val="0"/>
      <w:marRight w:val="0"/>
      <w:marTop w:val="0"/>
      <w:marBottom w:val="0"/>
      <w:divBdr>
        <w:top w:val="none" w:sz="0" w:space="0" w:color="auto"/>
        <w:left w:val="none" w:sz="0" w:space="0" w:color="auto"/>
        <w:bottom w:val="none" w:sz="0" w:space="0" w:color="auto"/>
        <w:right w:val="none" w:sz="0" w:space="0" w:color="auto"/>
      </w:divBdr>
    </w:div>
    <w:div w:id="1842693928">
      <w:bodyDiv w:val="1"/>
      <w:marLeft w:val="0"/>
      <w:marRight w:val="0"/>
      <w:marTop w:val="0"/>
      <w:marBottom w:val="0"/>
      <w:divBdr>
        <w:top w:val="none" w:sz="0" w:space="0" w:color="auto"/>
        <w:left w:val="none" w:sz="0" w:space="0" w:color="auto"/>
        <w:bottom w:val="none" w:sz="0" w:space="0" w:color="auto"/>
        <w:right w:val="none" w:sz="0" w:space="0" w:color="auto"/>
      </w:divBdr>
    </w:div>
    <w:div w:id="1868910886">
      <w:bodyDiv w:val="1"/>
      <w:marLeft w:val="0"/>
      <w:marRight w:val="0"/>
      <w:marTop w:val="0"/>
      <w:marBottom w:val="0"/>
      <w:divBdr>
        <w:top w:val="none" w:sz="0" w:space="0" w:color="auto"/>
        <w:left w:val="none" w:sz="0" w:space="0" w:color="auto"/>
        <w:bottom w:val="none" w:sz="0" w:space="0" w:color="auto"/>
        <w:right w:val="none" w:sz="0" w:space="0" w:color="auto"/>
      </w:divBdr>
    </w:div>
    <w:div w:id="2028092181">
      <w:bodyDiv w:val="1"/>
      <w:marLeft w:val="0"/>
      <w:marRight w:val="0"/>
      <w:marTop w:val="0"/>
      <w:marBottom w:val="0"/>
      <w:divBdr>
        <w:top w:val="none" w:sz="0" w:space="0" w:color="auto"/>
        <w:left w:val="none" w:sz="0" w:space="0" w:color="auto"/>
        <w:bottom w:val="none" w:sz="0" w:space="0" w:color="auto"/>
        <w:right w:val="none" w:sz="0" w:space="0" w:color="auto"/>
      </w:divBdr>
    </w:div>
    <w:div w:id="210869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1C186-00EE-4399-83A9-3B7AD86F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1097</Words>
  <Characters>7229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Kuznetsov.AA@energosales.ru</dc:creator>
  <cp:keywords/>
  <cp:lastModifiedBy>Михайлова Анна Александровна</cp:lastModifiedBy>
  <cp:revision>9</cp:revision>
  <cp:lastPrinted>2012-03-11T06:45:00Z</cp:lastPrinted>
  <dcterms:created xsi:type="dcterms:W3CDTF">2023-04-18T04:45:00Z</dcterms:created>
  <dcterms:modified xsi:type="dcterms:W3CDTF">2023-06-13T04:24:00Z</dcterms:modified>
</cp:coreProperties>
</file>